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638" w:rsidRPr="000D667A" w:rsidRDefault="00282638" w:rsidP="00510C52">
      <w:pPr>
        <w:jc w:val="right"/>
        <w:rPr>
          <w:rFonts w:ascii="Arial" w:hAnsi="Arial" w:cs="Arial"/>
        </w:rPr>
      </w:pPr>
      <w:r w:rsidRPr="000D667A">
        <w:rPr>
          <w:rFonts w:ascii="Arial" w:hAnsi="Arial" w:cs="Arial"/>
          <w:noProof/>
          <w:lang w:val="en-GB" w:eastAsia="en-GB"/>
        </w:rPr>
        <w:drawing>
          <wp:inline distT="0" distB="0" distL="0" distR="0">
            <wp:extent cx="1276350" cy="517310"/>
            <wp:effectExtent l="0" t="0" r="0" b="0"/>
            <wp:docPr id="2" name="Picture 2" descr="L:\Communications\New SWLCCG Folder use this one Rory\Logos and Letterheads\Hi res NHS\NH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Communications\New SWLCCG Folder use this one Rory\Logos and Letterheads\Hi res NHS\NHS-RGB.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9803" cy="518710"/>
                    </a:xfrm>
                    <a:prstGeom prst="rect">
                      <a:avLst/>
                    </a:prstGeom>
                    <a:noFill/>
                    <a:ln>
                      <a:noFill/>
                    </a:ln>
                  </pic:spPr>
                </pic:pic>
              </a:graphicData>
            </a:graphic>
          </wp:inline>
        </w:drawing>
      </w:r>
    </w:p>
    <w:p w:rsidR="00282638" w:rsidRPr="000D667A" w:rsidRDefault="00282638">
      <w:pPr>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8"/>
        <w:gridCol w:w="222"/>
      </w:tblGrid>
      <w:tr w:rsidR="00AA7471" w:rsidRPr="000D667A" w:rsidTr="00282638">
        <w:tc>
          <w:tcPr>
            <w:tcW w:w="10031" w:type="dxa"/>
          </w:tcPr>
          <w:p w:rsidR="009F7CA8" w:rsidRPr="000D667A" w:rsidRDefault="00282638" w:rsidP="00E17DCE">
            <w:pPr>
              <w:pStyle w:val="CompanyName"/>
              <w:jc w:val="center"/>
              <w:rPr>
                <w:rFonts w:ascii="Arial" w:hAnsi="Arial" w:cs="Arial"/>
                <w:sz w:val="22"/>
              </w:rPr>
            </w:pPr>
            <w:r w:rsidRPr="000D667A">
              <w:rPr>
                <w:rFonts w:ascii="Arial" w:hAnsi="Arial" w:cs="Arial"/>
              </w:rPr>
              <w:t>grassroots engagement fundi</w:t>
            </w:r>
            <w:r w:rsidR="00E17DCE">
              <w:rPr>
                <w:rFonts w:ascii="Arial" w:hAnsi="Arial" w:cs="Arial"/>
              </w:rPr>
              <w:t>ng</w:t>
            </w:r>
          </w:p>
          <w:p w:rsidR="00F35ACF" w:rsidRPr="000D667A" w:rsidRDefault="00F35ACF" w:rsidP="00527373">
            <w:pPr>
              <w:rPr>
                <w:rFonts w:ascii="Arial" w:hAnsi="Arial" w:cs="Arial"/>
                <w:sz w:val="24"/>
              </w:rPr>
            </w:pPr>
          </w:p>
          <w:p w:rsidR="008A40A0" w:rsidRDefault="008A40A0" w:rsidP="008A40A0">
            <w:pPr>
              <w:jc w:val="center"/>
              <w:rPr>
                <w:rFonts w:ascii="Arial" w:hAnsi="Arial" w:cs="Arial"/>
                <w:b/>
                <w:sz w:val="32"/>
              </w:rPr>
            </w:pPr>
            <w:r w:rsidRPr="00E17DCE">
              <w:rPr>
                <w:rFonts w:ascii="Arial" w:hAnsi="Arial" w:cs="Arial"/>
                <w:b/>
                <w:sz w:val="32"/>
              </w:rPr>
              <w:t>FAQs</w:t>
            </w:r>
          </w:p>
          <w:p w:rsidR="00F6276F" w:rsidRPr="00E17DCE" w:rsidRDefault="00F6276F" w:rsidP="008A40A0">
            <w:pPr>
              <w:jc w:val="center"/>
              <w:rPr>
                <w:rFonts w:ascii="Arial" w:hAnsi="Arial" w:cs="Arial"/>
                <w:b/>
                <w:sz w:val="32"/>
              </w:rPr>
            </w:pPr>
          </w:p>
          <w:p w:rsidR="008A40A0" w:rsidRPr="000D667A" w:rsidRDefault="008A40A0" w:rsidP="008A40A0">
            <w:pPr>
              <w:rPr>
                <w:rFonts w:ascii="Arial" w:hAnsi="Arial" w:cs="Arial"/>
                <w:b/>
                <w:i/>
                <w:sz w:val="24"/>
              </w:rPr>
            </w:pPr>
          </w:p>
          <w:p w:rsidR="008A40A0" w:rsidRPr="000D667A" w:rsidRDefault="008A40A0" w:rsidP="008A40A0">
            <w:pPr>
              <w:rPr>
                <w:rFonts w:ascii="Arial" w:hAnsi="Arial" w:cs="Arial"/>
                <w:b/>
                <w:i/>
                <w:sz w:val="24"/>
              </w:rPr>
            </w:pPr>
            <w:r w:rsidRPr="000D667A">
              <w:rPr>
                <w:rFonts w:ascii="Arial" w:hAnsi="Arial" w:cs="Arial"/>
                <w:b/>
                <w:i/>
                <w:sz w:val="24"/>
              </w:rPr>
              <w:t>What is an STP?</w:t>
            </w:r>
          </w:p>
          <w:p w:rsidR="00E17DCE" w:rsidRPr="00E17DCE" w:rsidRDefault="00E17DCE" w:rsidP="00E17DCE">
            <w:pPr>
              <w:rPr>
                <w:rFonts w:ascii="Arial" w:hAnsi="Arial" w:cs="Arial"/>
                <w:sz w:val="24"/>
              </w:rPr>
            </w:pPr>
            <w:r w:rsidRPr="00E17DCE">
              <w:rPr>
                <w:rFonts w:ascii="Arial" w:hAnsi="Arial" w:cs="Arial"/>
                <w:sz w:val="24"/>
              </w:rPr>
              <w:t>The STP that has been published – the SWL Five Year Forward Plan – is a draft document that continues to develop as plans and proposals evolve through discussion. It is not a blueprint, but a series of plans and proposals which are at different stages of development. Our plans will continue to develop and we will involve local people in developing them.</w:t>
            </w:r>
          </w:p>
          <w:p w:rsidR="00E17DCE" w:rsidRDefault="00E17DCE" w:rsidP="00E17DCE">
            <w:pPr>
              <w:rPr>
                <w:rFonts w:ascii="Arial" w:hAnsi="Arial" w:cs="Arial"/>
                <w:sz w:val="24"/>
              </w:rPr>
            </w:pPr>
            <w:r w:rsidRPr="00E17DCE">
              <w:rPr>
                <w:rFonts w:ascii="Arial" w:hAnsi="Arial" w:cs="Arial"/>
                <w:sz w:val="24"/>
              </w:rPr>
              <w:t>Our plan is the product of unique collaboration between all commissioners and providers in the local NHS, working with local authorities.</w:t>
            </w:r>
          </w:p>
          <w:p w:rsidR="00E17DCE" w:rsidRPr="00E17DCE" w:rsidRDefault="00E17DCE" w:rsidP="00E17DCE">
            <w:pPr>
              <w:rPr>
                <w:rFonts w:ascii="Arial" w:hAnsi="Arial" w:cs="Arial"/>
                <w:sz w:val="24"/>
              </w:rPr>
            </w:pPr>
          </w:p>
          <w:p w:rsidR="00E17DCE" w:rsidRDefault="00E17DCE" w:rsidP="00E17DCE">
            <w:pPr>
              <w:rPr>
                <w:rFonts w:ascii="Arial" w:hAnsi="Arial" w:cs="Arial"/>
                <w:sz w:val="24"/>
              </w:rPr>
            </w:pPr>
            <w:r w:rsidRPr="00E17DCE">
              <w:rPr>
                <w:rFonts w:ascii="Arial" w:hAnsi="Arial" w:cs="Arial"/>
                <w:sz w:val="24"/>
              </w:rPr>
              <w:t>The background is that following publication of the NHS Five Year Forward View in 2015, all NHS regions across the country are working together, and with local councils, on a five-year ‘sustainability and transformation plan’ for their local NHS.</w:t>
            </w:r>
          </w:p>
          <w:p w:rsidR="00E17DCE" w:rsidRDefault="00E17DCE" w:rsidP="00E17DCE">
            <w:pPr>
              <w:rPr>
                <w:rFonts w:ascii="Arial" w:hAnsi="Arial" w:cs="Arial"/>
                <w:sz w:val="24"/>
              </w:rPr>
            </w:pPr>
          </w:p>
          <w:p w:rsidR="008A40A0" w:rsidRDefault="00E17DCE" w:rsidP="00E17DCE">
            <w:pPr>
              <w:rPr>
                <w:rFonts w:ascii="Arial" w:hAnsi="Arial" w:cs="Arial"/>
                <w:sz w:val="24"/>
              </w:rPr>
            </w:pPr>
            <w:r>
              <w:rPr>
                <w:rFonts w:ascii="Arial" w:hAnsi="Arial" w:cs="Arial"/>
                <w:sz w:val="24"/>
              </w:rPr>
              <w:t>To find out more about the one in south west London you can visit:</w:t>
            </w:r>
          </w:p>
          <w:p w:rsidR="00E17DCE" w:rsidRDefault="000319F3" w:rsidP="008A40A0">
            <w:pPr>
              <w:rPr>
                <w:rFonts w:ascii="Arial" w:hAnsi="Arial" w:cs="Arial"/>
                <w:sz w:val="24"/>
              </w:rPr>
            </w:pPr>
            <w:hyperlink r:id="rId10" w:history="1">
              <w:r w:rsidR="00E17DCE" w:rsidRPr="003460EC">
                <w:rPr>
                  <w:rStyle w:val="Hyperlink"/>
                  <w:rFonts w:ascii="Arial" w:hAnsi="Arial" w:cs="Arial"/>
                  <w:sz w:val="24"/>
                </w:rPr>
                <w:t>http://www.swlccgs.nhs.uk/our-plan/</w:t>
              </w:r>
            </w:hyperlink>
            <w:r w:rsidR="00E17DCE">
              <w:rPr>
                <w:rFonts w:ascii="Arial" w:hAnsi="Arial" w:cs="Arial"/>
                <w:sz w:val="24"/>
              </w:rPr>
              <w:t xml:space="preserve"> </w:t>
            </w:r>
          </w:p>
          <w:p w:rsidR="00E17DCE" w:rsidRPr="000D667A" w:rsidRDefault="00E17DCE" w:rsidP="008A40A0">
            <w:pPr>
              <w:rPr>
                <w:rFonts w:ascii="Arial" w:hAnsi="Arial" w:cs="Arial"/>
                <w:sz w:val="24"/>
              </w:rPr>
            </w:pPr>
          </w:p>
          <w:p w:rsidR="008A40A0" w:rsidRPr="000D667A" w:rsidRDefault="008A40A0" w:rsidP="008A40A0">
            <w:pPr>
              <w:rPr>
                <w:rFonts w:ascii="Arial" w:hAnsi="Arial" w:cs="Arial"/>
                <w:b/>
                <w:i/>
                <w:sz w:val="24"/>
              </w:rPr>
            </w:pPr>
            <w:r w:rsidRPr="000D667A">
              <w:rPr>
                <w:rFonts w:ascii="Arial" w:hAnsi="Arial" w:cs="Arial"/>
                <w:b/>
                <w:i/>
                <w:sz w:val="24"/>
              </w:rPr>
              <w:t>Why is NHS SWL funding this through local the local Healthwatch?</w:t>
            </w:r>
          </w:p>
          <w:p w:rsidR="008A40A0" w:rsidRDefault="00E17DCE" w:rsidP="008A40A0">
            <w:pPr>
              <w:rPr>
                <w:rFonts w:ascii="Arial" w:hAnsi="Arial" w:cs="Arial"/>
                <w:sz w:val="24"/>
              </w:rPr>
            </w:pPr>
            <w:r>
              <w:rPr>
                <w:rFonts w:ascii="Arial" w:hAnsi="Arial" w:cs="Arial"/>
                <w:sz w:val="24"/>
              </w:rPr>
              <w:t>Healthwatch is a key stakeholder for the NHS. We</w:t>
            </w:r>
            <w:r w:rsidR="008A40A0" w:rsidRPr="000D667A">
              <w:rPr>
                <w:rFonts w:ascii="Arial" w:hAnsi="Arial" w:cs="Arial"/>
                <w:sz w:val="24"/>
              </w:rPr>
              <w:t xml:space="preserve"> recognise that </w:t>
            </w:r>
            <w:r w:rsidR="00B4488D">
              <w:rPr>
                <w:rFonts w:ascii="Arial" w:hAnsi="Arial" w:cs="Arial"/>
                <w:sz w:val="24"/>
              </w:rPr>
              <w:t xml:space="preserve">local Healthwatches’ have good </w:t>
            </w:r>
            <w:r w:rsidR="008A40A0" w:rsidRPr="000D667A">
              <w:rPr>
                <w:rFonts w:ascii="Arial" w:hAnsi="Arial" w:cs="Arial"/>
                <w:sz w:val="24"/>
              </w:rPr>
              <w:t>connections with voluntary and community groups</w:t>
            </w:r>
            <w:r>
              <w:rPr>
                <w:rFonts w:ascii="Arial" w:hAnsi="Arial" w:cs="Arial"/>
                <w:sz w:val="24"/>
              </w:rPr>
              <w:t xml:space="preserve"> and can reach into the community to people that we would not normally be able to speak to</w:t>
            </w:r>
            <w:r w:rsidR="008A40A0" w:rsidRPr="000D667A">
              <w:rPr>
                <w:rFonts w:ascii="Arial" w:hAnsi="Arial" w:cs="Arial"/>
                <w:sz w:val="24"/>
              </w:rPr>
              <w:t xml:space="preserve">. </w:t>
            </w:r>
            <w:r>
              <w:rPr>
                <w:rFonts w:ascii="Arial" w:hAnsi="Arial" w:cs="Arial"/>
                <w:sz w:val="24"/>
              </w:rPr>
              <w:t xml:space="preserve">A key role for Healthwatch is to be the consumer champion for health and care. This work complements their </w:t>
            </w:r>
            <w:r w:rsidR="00B4488D">
              <w:rPr>
                <w:rFonts w:ascii="Arial" w:hAnsi="Arial" w:cs="Arial"/>
                <w:sz w:val="24"/>
              </w:rPr>
              <w:t>existing</w:t>
            </w:r>
            <w:r>
              <w:rPr>
                <w:rFonts w:ascii="Arial" w:hAnsi="Arial" w:cs="Arial"/>
                <w:sz w:val="24"/>
              </w:rPr>
              <w:t xml:space="preserve"> work and helps feed into their priorities at a local level. We have therefore asked Healthwatch</w:t>
            </w:r>
            <w:r w:rsidR="008A40A0" w:rsidRPr="000D667A">
              <w:rPr>
                <w:rFonts w:ascii="Arial" w:hAnsi="Arial" w:cs="Arial"/>
                <w:sz w:val="24"/>
              </w:rPr>
              <w:t xml:space="preserve"> to manage this grassro</w:t>
            </w:r>
            <w:r>
              <w:rPr>
                <w:rFonts w:ascii="Arial" w:hAnsi="Arial" w:cs="Arial"/>
                <w:sz w:val="24"/>
              </w:rPr>
              <w:t xml:space="preserve">ots engagement funding on our </w:t>
            </w:r>
            <w:r w:rsidR="008A40A0" w:rsidRPr="000D667A">
              <w:rPr>
                <w:rFonts w:ascii="Arial" w:hAnsi="Arial" w:cs="Arial"/>
                <w:sz w:val="24"/>
              </w:rPr>
              <w:t xml:space="preserve">behalf. </w:t>
            </w:r>
          </w:p>
          <w:p w:rsidR="00E17DCE" w:rsidRPr="000D667A" w:rsidRDefault="00E17DCE" w:rsidP="008A40A0">
            <w:pPr>
              <w:rPr>
                <w:rFonts w:ascii="Arial" w:hAnsi="Arial" w:cs="Arial"/>
                <w:sz w:val="24"/>
              </w:rPr>
            </w:pPr>
          </w:p>
          <w:p w:rsidR="008A40A0" w:rsidRPr="000D667A" w:rsidRDefault="008A40A0" w:rsidP="008A40A0">
            <w:pPr>
              <w:rPr>
                <w:rFonts w:ascii="Arial" w:hAnsi="Arial" w:cs="Arial"/>
                <w:b/>
                <w:i/>
                <w:sz w:val="24"/>
              </w:rPr>
            </w:pPr>
            <w:r w:rsidRPr="000D667A">
              <w:rPr>
                <w:rFonts w:ascii="Arial" w:hAnsi="Arial" w:cs="Arial"/>
                <w:b/>
                <w:i/>
                <w:sz w:val="24"/>
              </w:rPr>
              <w:t>If I have a larger event, can I apply for more than £750?</w:t>
            </w:r>
          </w:p>
          <w:p w:rsidR="00E17DCE" w:rsidRDefault="008A40A0" w:rsidP="008A40A0">
            <w:pPr>
              <w:rPr>
                <w:rFonts w:ascii="Arial" w:hAnsi="Arial" w:cs="Arial"/>
                <w:sz w:val="24"/>
              </w:rPr>
            </w:pPr>
            <w:r w:rsidRPr="000D667A">
              <w:rPr>
                <w:rFonts w:ascii="Arial" w:hAnsi="Arial" w:cs="Arial"/>
                <w:sz w:val="24"/>
              </w:rPr>
              <w:t>Unfortunately, the maximum amount that can be funded per event is £750 and the funding</w:t>
            </w:r>
            <w:r w:rsidR="00EA207F">
              <w:rPr>
                <w:rFonts w:ascii="Arial" w:hAnsi="Arial" w:cs="Arial"/>
                <w:sz w:val="24"/>
              </w:rPr>
              <w:t xml:space="preserve"> must account for a minimum of 5</w:t>
            </w:r>
            <w:r w:rsidRPr="000D667A">
              <w:rPr>
                <w:rFonts w:ascii="Arial" w:hAnsi="Arial" w:cs="Arial"/>
                <w:sz w:val="24"/>
              </w:rPr>
              <w:t xml:space="preserve">0% of the total costing of the event. </w:t>
            </w:r>
            <w:r w:rsidR="00EA207F">
              <w:rPr>
                <w:rFonts w:ascii="Arial" w:hAnsi="Arial" w:cs="Arial"/>
                <w:sz w:val="24"/>
              </w:rPr>
              <w:t xml:space="preserve">However, events can be held across boroughs – and if these joint sessions happen than funding can be allocated on a per borough basis. For example if there is value in holding an event across two </w:t>
            </w:r>
            <w:r w:rsidR="00277D70">
              <w:rPr>
                <w:rFonts w:ascii="Arial" w:hAnsi="Arial" w:cs="Arial"/>
                <w:sz w:val="24"/>
              </w:rPr>
              <w:t>boroughs</w:t>
            </w:r>
            <w:r w:rsidR="00EA207F">
              <w:rPr>
                <w:rFonts w:ascii="Arial" w:hAnsi="Arial" w:cs="Arial"/>
                <w:sz w:val="24"/>
              </w:rPr>
              <w:t>, £</w:t>
            </w:r>
            <w:r w:rsidR="00277D70">
              <w:rPr>
                <w:rFonts w:ascii="Arial" w:hAnsi="Arial" w:cs="Arial"/>
                <w:sz w:val="24"/>
              </w:rPr>
              <w:t>750 can be allocated per organis</w:t>
            </w:r>
            <w:r w:rsidR="00EA207F">
              <w:rPr>
                <w:rFonts w:ascii="Arial" w:hAnsi="Arial" w:cs="Arial"/>
                <w:sz w:val="24"/>
              </w:rPr>
              <w:t xml:space="preserve">ation in each borough. </w:t>
            </w:r>
          </w:p>
          <w:p w:rsidR="00E17DCE" w:rsidRPr="000D667A" w:rsidRDefault="008A40A0" w:rsidP="008A40A0">
            <w:pPr>
              <w:rPr>
                <w:rFonts w:ascii="Arial" w:hAnsi="Arial" w:cs="Arial"/>
                <w:sz w:val="24"/>
              </w:rPr>
            </w:pPr>
            <w:r w:rsidRPr="000D667A">
              <w:rPr>
                <w:rFonts w:ascii="Arial" w:hAnsi="Arial" w:cs="Arial"/>
                <w:sz w:val="24"/>
              </w:rPr>
              <w:t xml:space="preserve"> </w:t>
            </w:r>
          </w:p>
          <w:p w:rsidR="008A40A0" w:rsidRDefault="008A40A0" w:rsidP="008A40A0">
            <w:pPr>
              <w:rPr>
                <w:rFonts w:ascii="Arial" w:hAnsi="Arial" w:cs="Arial"/>
                <w:b/>
                <w:i/>
                <w:sz w:val="24"/>
              </w:rPr>
            </w:pPr>
            <w:r w:rsidRPr="000D667A">
              <w:rPr>
                <w:rFonts w:ascii="Arial" w:hAnsi="Arial" w:cs="Arial"/>
                <w:b/>
                <w:i/>
                <w:sz w:val="24"/>
              </w:rPr>
              <w:t>How long will it take before I am notified?</w:t>
            </w:r>
          </w:p>
          <w:p w:rsidR="007F218D" w:rsidRPr="000D667A" w:rsidRDefault="007F218D" w:rsidP="008A40A0">
            <w:pPr>
              <w:rPr>
                <w:rFonts w:ascii="Arial" w:hAnsi="Arial" w:cs="Arial"/>
                <w:b/>
                <w:i/>
                <w:sz w:val="24"/>
              </w:rPr>
            </w:pPr>
          </w:p>
          <w:p w:rsidR="007F218D" w:rsidRPr="007F218D" w:rsidRDefault="007F218D" w:rsidP="00EC66A7">
            <w:pPr>
              <w:rPr>
                <w:rFonts w:ascii="Arial" w:hAnsi="Arial" w:cs="Arial"/>
                <w:b/>
                <w:bCs/>
                <w:sz w:val="24"/>
              </w:rPr>
            </w:pPr>
            <w:r w:rsidRPr="007F218D">
              <w:rPr>
                <w:rFonts w:ascii="Arial" w:hAnsi="Arial" w:cs="Arial"/>
                <w:sz w:val="24"/>
              </w:rPr>
              <w:t xml:space="preserve">There will be two rounds of applications </w:t>
            </w:r>
          </w:p>
          <w:p w:rsidR="00EC66A7" w:rsidRDefault="00EC66A7" w:rsidP="00EC66A7">
            <w:pPr>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402"/>
              <w:gridCol w:w="3969"/>
            </w:tblGrid>
            <w:tr w:rsidR="00EC66A7" w:rsidRPr="00312674" w:rsidTr="00EC66A7">
              <w:tc>
                <w:tcPr>
                  <w:tcW w:w="2660" w:type="dxa"/>
                  <w:tcBorders>
                    <w:top w:val="nil"/>
                    <w:left w:val="nil"/>
                    <w:bottom w:val="single" w:sz="4" w:space="0" w:color="auto"/>
                  </w:tcBorders>
                </w:tcPr>
                <w:p w:rsidR="00EC66A7" w:rsidRPr="00312674" w:rsidRDefault="00EC66A7" w:rsidP="00EC66A7">
                  <w:pPr>
                    <w:rPr>
                      <w:rFonts w:ascii="Trebuchet MS" w:hAnsi="Trebuchet MS"/>
                      <w:sz w:val="24"/>
                      <w:u w:val="single"/>
                    </w:rPr>
                  </w:pPr>
                </w:p>
              </w:tc>
              <w:tc>
                <w:tcPr>
                  <w:tcW w:w="3402" w:type="dxa"/>
                </w:tcPr>
                <w:p w:rsidR="00EC66A7" w:rsidRPr="0040143C" w:rsidRDefault="00EC66A7" w:rsidP="00EC66A7">
                  <w:pPr>
                    <w:rPr>
                      <w:rFonts w:ascii="Arial" w:hAnsi="Arial" w:cs="Arial"/>
                      <w:sz w:val="24"/>
                      <w:u w:val="single"/>
                    </w:rPr>
                  </w:pPr>
                  <w:r w:rsidRPr="0040143C">
                    <w:rPr>
                      <w:rFonts w:ascii="Arial" w:hAnsi="Arial" w:cs="Arial"/>
                      <w:sz w:val="24"/>
                      <w:u w:val="single"/>
                    </w:rPr>
                    <w:t xml:space="preserve">Round 1 </w:t>
                  </w:r>
                </w:p>
              </w:tc>
              <w:tc>
                <w:tcPr>
                  <w:tcW w:w="3969" w:type="dxa"/>
                </w:tcPr>
                <w:p w:rsidR="00EC66A7" w:rsidRPr="0040143C" w:rsidRDefault="00EC66A7" w:rsidP="00EC66A7">
                  <w:pPr>
                    <w:rPr>
                      <w:rFonts w:ascii="Arial" w:hAnsi="Arial" w:cs="Arial"/>
                      <w:sz w:val="24"/>
                      <w:u w:val="single"/>
                    </w:rPr>
                  </w:pPr>
                  <w:r w:rsidRPr="0040143C">
                    <w:rPr>
                      <w:rFonts w:ascii="Arial" w:hAnsi="Arial" w:cs="Arial"/>
                      <w:sz w:val="24"/>
                      <w:u w:val="single"/>
                    </w:rPr>
                    <w:t xml:space="preserve">Round 2 </w:t>
                  </w:r>
                </w:p>
                <w:p w:rsidR="00EC66A7" w:rsidRPr="0040143C" w:rsidRDefault="00EC66A7" w:rsidP="00EC66A7">
                  <w:pPr>
                    <w:rPr>
                      <w:rFonts w:ascii="Arial" w:hAnsi="Arial" w:cs="Arial"/>
                      <w:sz w:val="24"/>
                      <w:u w:val="single"/>
                    </w:rPr>
                  </w:pPr>
                </w:p>
              </w:tc>
            </w:tr>
            <w:tr w:rsidR="00EC66A7" w:rsidRPr="00312674" w:rsidTr="00EC66A7">
              <w:tc>
                <w:tcPr>
                  <w:tcW w:w="2660" w:type="dxa"/>
                  <w:tcBorders>
                    <w:top w:val="single" w:sz="4" w:space="0" w:color="auto"/>
                  </w:tcBorders>
                </w:tcPr>
                <w:p w:rsidR="00EC66A7" w:rsidRPr="0040143C" w:rsidRDefault="00EC66A7" w:rsidP="00EC66A7">
                  <w:pPr>
                    <w:rPr>
                      <w:rFonts w:ascii="Arial" w:hAnsi="Arial" w:cs="Arial"/>
                      <w:sz w:val="24"/>
                    </w:rPr>
                  </w:pPr>
                  <w:r w:rsidRPr="0040143C">
                    <w:rPr>
                      <w:rFonts w:ascii="Arial" w:hAnsi="Arial" w:cs="Arial"/>
                      <w:sz w:val="24"/>
                    </w:rPr>
                    <w:t xml:space="preserve">Application deadline </w:t>
                  </w:r>
                </w:p>
              </w:tc>
              <w:tc>
                <w:tcPr>
                  <w:tcW w:w="3402" w:type="dxa"/>
                </w:tcPr>
                <w:p w:rsidR="00EC66A7" w:rsidRPr="0040143C" w:rsidRDefault="00EC66A7" w:rsidP="00EC66A7">
                  <w:pPr>
                    <w:rPr>
                      <w:rFonts w:ascii="Arial" w:hAnsi="Arial" w:cs="Arial"/>
                      <w:sz w:val="24"/>
                    </w:rPr>
                  </w:pPr>
                  <w:r w:rsidRPr="0040143C">
                    <w:rPr>
                      <w:rFonts w:ascii="Arial" w:hAnsi="Arial" w:cs="Arial"/>
                      <w:sz w:val="24"/>
                    </w:rPr>
                    <w:t>12 noon Monday 10 July 2017</w:t>
                  </w:r>
                </w:p>
              </w:tc>
              <w:tc>
                <w:tcPr>
                  <w:tcW w:w="3969" w:type="dxa"/>
                </w:tcPr>
                <w:p w:rsidR="00EC66A7" w:rsidRPr="0040143C" w:rsidRDefault="00EC66A7" w:rsidP="00EC66A7">
                  <w:pPr>
                    <w:rPr>
                      <w:rFonts w:ascii="Arial" w:hAnsi="Arial" w:cs="Arial"/>
                      <w:sz w:val="24"/>
                    </w:rPr>
                  </w:pPr>
                  <w:r w:rsidRPr="0040143C">
                    <w:rPr>
                      <w:rFonts w:ascii="Arial" w:hAnsi="Arial" w:cs="Arial"/>
                      <w:sz w:val="24"/>
                    </w:rPr>
                    <w:t>12 noon Monday 12 February 2018</w:t>
                  </w:r>
                </w:p>
              </w:tc>
            </w:tr>
            <w:tr w:rsidR="00EC66A7" w:rsidRPr="00312674" w:rsidTr="00EC66A7">
              <w:tc>
                <w:tcPr>
                  <w:tcW w:w="2660" w:type="dxa"/>
                </w:tcPr>
                <w:p w:rsidR="00EC66A7" w:rsidRPr="0040143C" w:rsidRDefault="00EC66A7" w:rsidP="00EC66A7">
                  <w:pPr>
                    <w:rPr>
                      <w:rFonts w:ascii="Arial" w:hAnsi="Arial" w:cs="Arial"/>
                      <w:sz w:val="24"/>
                    </w:rPr>
                  </w:pPr>
                  <w:r w:rsidRPr="0040143C">
                    <w:rPr>
                      <w:rFonts w:ascii="Arial" w:hAnsi="Arial" w:cs="Arial"/>
                      <w:sz w:val="24"/>
                    </w:rPr>
                    <w:t>Applicant informed by</w:t>
                  </w:r>
                </w:p>
              </w:tc>
              <w:tc>
                <w:tcPr>
                  <w:tcW w:w="3402" w:type="dxa"/>
                </w:tcPr>
                <w:p w:rsidR="00EC66A7" w:rsidRPr="0040143C" w:rsidRDefault="00EC66A7" w:rsidP="00EC66A7">
                  <w:pPr>
                    <w:rPr>
                      <w:rFonts w:ascii="Arial" w:hAnsi="Arial" w:cs="Arial"/>
                      <w:sz w:val="24"/>
                    </w:rPr>
                  </w:pPr>
                  <w:r w:rsidRPr="0040143C">
                    <w:rPr>
                      <w:rFonts w:ascii="Arial" w:hAnsi="Arial" w:cs="Arial"/>
                      <w:sz w:val="24"/>
                    </w:rPr>
                    <w:t>Monday 24 July 2017</w:t>
                  </w:r>
                </w:p>
              </w:tc>
              <w:tc>
                <w:tcPr>
                  <w:tcW w:w="3969" w:type="dxa"/>
                </w:tcPr>
                <w:p w:rsidR="00EC66A7" w:rsidRPr="0040143C" w:rsidRDefault="00EC66A7" w:rsidP="00EC66A7">
                  <w:pPr>
                    <w:rPr>
                      <w:rFonts w:ascii="Arial" w:hAnsi="Arial" w:cs="Arial"/>
                      <w:sz w:val="24"/>
                    </w:rPr>
                  </w:pPr>
                  <w:r w:rsidRPr="0040143C">
                    <w:rPr>
                      <w:rFonts w:ascii="Arial" w:hAnsi="Arial" w:cs="Arial"/>
                      <w:sz w:val="24"/>
                    </w:rPr>
                    <w:t>Monday 26 February 2018</w:t>
                  </w:r>
                </w:p>
              </w:tc>
            </w:tr>
          </w:tbl>
          <w:p w:rsidR="00EC66A7" w:rsidRPr="00CE3C9A" w:rsidRDefault="00EC66A7" w:rsidP="00EC66A7">
            <w:pPr>
              <w:rPr>
                <w:rFonts w:ascii="Arial" w:hAnsi="Arial" w:cs="Arial"/>
                <w:sz w:val="24"/>
              </w:rPr>
            </w:pPr>
          </w:p>
          <w:p w:rsidR="00EC66A7" w:rsidRDefault="00EC66A7" w:rsidP="00EC66A7">
            <w:pPr>
              <w:rPr>
                <w:rFonts w:ascii="Arial" w:hAnsi="Arial" w:cs="Arial"/>
                <w:sz w:val="24"/>
              </w:rPr>
            </w:pPr>
            <w:r>
              <w:rPr>
                <w:rFonts w:ascii="Arial" w:hAnsi="Arial" w:cs="Arial"/>
                <w:sz w:val="24"/>
              </w:rPr>
              <w:t xml:space="preserve">Once you have received </w:t>
            </w:r>
            <w:r w:rsidRPr="000D667A">
              <w:rPr>
                <w:rFonts w:ascii="Arial" w:hAnsi="Arial" w:cs="Arial"/>
                <w:sz w:val="24"/>
              </w:rPr>
              <w:t>confirmation</w:t>
            </w:r>
            <w:r>
              <w:rPr>
                <w:rFonts w:ascii="Arial" w:hAnsi="Arial" w:cs="Arial"/>
                <w:sz w:val="24"/>
              </w:rPr>
              <w:t xml:space="preserve"> that your application has been successful</w:t>
            </w:r>
            <w:r w:rsidRPr="000D667A">
              <w:rPr>
                <w:rFonts w:ascii="Arial" w:hAnsi="Arial" w:cs="Arial"/>
                <w:sz w:val="24"/>
              </w:rPr>
              <w:t>, yo</w:t>
            </w:r>
            <w:r>
              <w:rPr>
                <w:rFonts w:ascii="Arial" w:hAnsi="Arial" w:cs="Arial"/>
                <w:sz w:val="24"/>
              </w:rPr>
              <w:t xml:space="preserve">u will then be contacted by the </w:t>
            </w:r>
            <w:r w:rsidRPr="000D667A">
              <w:rPr>
                <w:rFonts w:ascii="Arial" w:hAnsi="Arial" w:cs="Arial"/>
                <w:sz w:val="24"/>
              </w:rPr>
              <w:t xml:space="preserve">NHS to make arrangements for their attendance at the event. </w:t>
            </w:r>
          </w:p>
          <w:p w:rsidR="00EC66A7" w:rsidRDefault="00EC66A7" w:rsidP="00EC66A7">
            <w:pPr>
              <w:rPr>
                <w:rFonts w:ascii="Arial" w:hAnsi="Arial" w:cs="Arial"/>
                <w:sz w:val="24"/>
              </w:rPr>
            </w:pPr>
          </w:p>
          <w:p w:rsidR="00EC66A7" w:rsidRPr="00EC66A7" w:rsidRDefault="00EC66A7" w:rsidP="00EC66A7">
            <w:pPr>
              <w:rPr>
                <w:rFonts w:ascii="Arial" w:hAnsi="Arial" w:cs="Arial"/>
                <w:sz w:val="24"/>
              </w:rPr>
            </w:pPr>
            <w:r w:rsidRPr="00EC66A7">
              <w:rPr>
                <w:rFonts w:ascii="Arial" w:hAnsi="Arial" w:cs="Arial"/>
                <w:sz w:val="24"/>
              </w:rPr>
              <w:t>Applications should be made at least one month before the proposed event to ensure that NHS professionals and Healthwatch are able to attend.  Applications for events that have already taken place cannot be accepted.</w:t>
            </w:r>
          </w:p>
          <w:p w:rsidR="00EC66A7" w:rsidRPr="00EC66A7" w:rsidRDefault="00EC66A7" w:rsidP="00EC66A7">
            <w:pPr>
              <w:rPr>
                <w:rFonts w:ascii="Arial" w:hAnsi="Arial" w:cs="Arial"/>
                <w:b/>
                <w:sz w:val="24"/>
              </w:rPr>
            </w:pPr>
          </w:p>
          <w:p w:rsidR="00EC66A7" w:rsidRPr="00EC66A7" w:rsidRDefault="00EC66A7" w:rsidP="00EC66A7">
            <w:pPr>
              <w:rPr>
                <w:rFonts w:ascii="Arial" w:hAnsi="Arial" w:cs="Arial"/>
                <w:sz w:val="24"/>
              </w:rPr>
            </w:pPr>
            <w:r w:rsidRPr="00EC66A7">
              <w:rPr>
                <w:rFonts w:ascii="Arial" w:hAnsi="Arial" w:cs="Arial"/>
                <w:sz w:val="24"/>
              </w:rPr>
              <w:t xml:space="preserve">All events/activities must be held by: </w:t>
            </w:r>
            <w:r w:rsidRPr="00EC66A7">
              <w:rPr>
                <w:rFonts w:ascii="Arial" w:hAnsi="Arial" w:cs="Arial"/>
                <w:b/>
                <w:sz w:val="24"/>
                <w:u w:val="single"/>
              </w:rPr>
              <w:t>30 June 2018</w:t>
            </w:r>
            <w:r w:rsidRPr="00EC66A7">
              <w:rPr>
                <w:rFonts w:ascii="Arial" w:hAnsi="Arial" w:cs="Arial"/>
                <w:sz w:val="24"/>
              </w:rPr>
              <w:t xml:space="preserve">. </w:t>
            </w:r>
          </w:p>
          <w:p w:rsidR="00E17DCE" w:rsidRDefault="00E17DCE" w:rsidP="008A40A0">
            <w:pPr>
              <w:rPr>
                <w:rFonts w:ascii="Arial" w:hAnsi="Arial" w:cs="Arial"/>
                <w:sz w:val="24"/>
              </w:rPr>
            </w:pPr>
          </w:p>
          <w:p w:rsidR="008A40A0" w:rsidRPr="000D667A" w:rsidRDefault="008A40A0" w:rsidP="008A40A0">
            <w:pPr>
              <w:rPr>
                <w:rFonts w:ascii="Arial" w:hAnsi="Arial" w:cs="Arial"/>
                <w:b/>
                <w:i/>
                <w:sz w:val="24"/>
              </w:rPr>
            </w:pPr>
            <w:r w:rsidRPr="000D667A">
              <w:rPr>
                <w:rFonts w:ascii="Arial" w:hAnsi="Arial" w:cs="Arial"/>
                <w:b/>
                <w:i/>
                <w:sz w:val="24"/>
              </w:rPr>
              <w:t>How will payment be made?</w:t>
            </w:r>
          </w:p>
          <w:p w:rsidR="00E17DCE" w:rsidRDefault="008A40A0" w:rsidP="008A40A0">
            <w:pPr>
              <w:rPr>
                <w:rFonts w:ascii="Arial" w:hAnsi="Arial" w:cs="Arial"/>
                <w:sz w:val="24"/>
              </w:rPr>
            </w:pPr>
            <w:r w:rsidRPr="000D667A">
              <w:rPr>
                <w:rFonts w:ascii="Arial" w:hAnsi="Arial" w:cs="Arial"/>
                <w:sz w:val="24"/>
              </w:rPr>
              <w:t xml:space="preserve">Payment will be made </w:t>
            </w:r>
            <w:r w:rsidR="00EC66A7">
              <w:rPr>
                <w:rFonts w:ascii="Arial" w:hAnsi="Arial" w:cs="Arial"/>
                <w:sz w:val="24"/>
              </w:rPr>
              <w:t xml:space="preserve">by cheque, prior to the event taking place, so please </w:t>
            </w:r>
            <w:r w:rsidRPr="000D667A">
              <w:rPr>
                <w:rFonts w:ascii="Arial" w:hAnsi="Arial" w:cs="Arial"/>
                <w:sz w:val="24"/>
              </w:rPr>
              <w:t xml:space="preserve">ensure </w:t>
            </w:r>
            <w:r w:rsidR="00EC66A7">
              <w:rPr>
                <w:rFonts w:ascii="Arial" w:hAnsi="Arial" w:cs="Arial"/>
                <w:sz w:val="24"/>
              </w:rPr>
              <w:t xml:space="preserve">the name of the payee is given correctly </w:t>
            </w:r>
            <w:r w:rsidRPr="000D667A">
              <w:rPr>
                <w:rFonts w:ascii="Arial" w:hAnsi="Arial" w:cs="Arial"/>
                <w:sz w:val="24"/>
              </w:rPr>
              <w:t xml:space="preserve">and funding can be accessed once payment has been made. </w:t>
            </w:r>
            <w:r w:rsidR="00EC66A7">
              <w:rPr>
                <w:rFonts w:ascii="Arial" w:hAnsi="Arial" w:cs="Arial"/>
                <w:sz w:val="24"/>
              </w:rPr>
              <w:t xml:space="preserve"> </w:t>
            </w:r>
          </w:p>
          <w:p w:rsidR="00E54FF7" w:rsidRPr="000D667A" w:rsidRDefault="00E54FF7" w:rsidP="008A40A0">
            <w:pPr>
              <w:rPr>
                <w:rFonts w:ascii="Arial" w:hAnsi="Arial" w:cs="Arial"/>
                <w:sz w:val="24"/>
              </w:rPr>
            </w:pPr>
          </w:p>
          <w:p w:rsidR="008A40A0" w:rsidRPr="000D667A" w:rsidRDefault="008A40A0" w:rsidP="008A40A0">
            <w:pPr>
              <w:rPr>
                <w:rFonts w:ascii="Arial" w:hAnsi="Arial" w:cs="Arial"/>
                <w:b/>
                <w:i/>
                <w:sz w:val="24"/>
              </w:rPr>
            </w:pPr>
            <w:r w:rsidRPr="000D667A">
              <w:rPr>
                <w:rFonts w:ascii="Arial" w:hAnsi="Arial" w:cs="Arial"/>
                <w:b/>
                <w:i/>
                <w:sz w:val="24"/>
              </w:rPr>
              <w:t>Will I</w:t>
            </w:r>
            <w:r w:rsidR="00EA207F">
              <w:rPr>
                <w:rFonts w:ascii="Arial" w:hAnsi="Arial" w:cs="Arial"/>
                <w:b/>
                <w:i/>
                <w:sz w:val="24"/>
              </w:rPr>
              <w:t xml:space="preserve"> be required to provide evidence of what I’ve spent?</w:t>
            </w:r>
          </w:p>
          <w:p w:rsidR="008A40A0" w:rsidRDefault="008A40A0" w:rsidP="008A40A0">
            <w:pPr>
              <w:rPr>
                <w:rFonts w:ascii="Arial" w:hAnsi="Arial" w:cs="Arial"/>
                <w:sz w:val="24"/>
              </w:rPr>
            </w:pPr>
            <w:r w:rsidRPr="000D667A">
              <w:rPr>
                <w:rFonts w:ascii="Arial" w:hAnsi="Arial" w:cs="Arial"/>
                <w:sz w:val="24"/>
              </w:rPr>
              <w:t xml:space="preserve">Whilst we will not want individual receipts of expenditure, it would be expected that you keep a full expense account and be able to produce this on request. </w:t>
            </w:r>
          </w:p>
          <w:p w:rsidR="00E17DCE" w:rsidRPr="000D667A" w:rsidRDefault="00E17DCE" w:rsidP="008A40A0">
            <w:pPr>
              <w:rPr>
                <w:rFonts w:ascii="Arial" w:hAnsi="Arial" w:cs="Arial"/>
                <w:sz w:val="24"/>
              </w:rPr>
            </w:pPr>
          </w:p>
          <w:p w:rsidR="008A40A0" w:rsidRPr="000D667A" w:rsidRDefault="008A40A0" w:rsidP="008A40A0">
            <w:pPr>
              <w:rPr>
                <w:rFonts w:ascii="Arial" w:hAnsi="Arial" w:cs="Arial"/>
                <w:b/>
                <w:i/>
                <w:sz w:val="24"/>
              </w:rPr>
            </w:pPr>
            <w:r w:rsidRPr="000D667A">
              <w:rPr>
                <w:rFonts w:ascii="Arial" w:hAnsi="Arial" w:cs="Arial"/>
                <w:b/>
                <w:i/>
                <w:sz w:val="24"/>
              </w:rPr>
              <w:t>Can an existing project be funded?</w:t>
            </w:r>
          </w:p>
          <w:p w:rsidR="008A40A0" w:rsidRDefault="008A40A0" w:rsidP="008A40A0">
            <w:pPr>
              <w:rPr>
                <w:rFonts w:ascii="Arial" w:hAnsi="Arial" w:cs="Arial"/>
                <w:sz w:val="24"/>
              </w:rPr>
            </w:pPr>
            <w:r w:rsidRPr="000D667A">
              <w:rPr>
                <w:rFonts w:ascii="Arial" w:hAnsi="Arial" w:cs="Arial"/>
                <w:sz w:val="24"/>
              </w:rPr>
              <w:t xml:space="preserve">Yes but you will have to ensure that you are clear in providing a full account of how it meets </w:t>
            </w:r>
            <w:r w:rsidR="00EA207F">
              <w:rPr>
                <w:rFonts w:ascii="Arial" w:hAnsi="Arial" w:cs="Arial"/>
                <w:sz w:val="24"/>
              </w:rPr>
              <w:t xml:space="preserve">the minimum criteria (please see guidance for applicants). </w:t>
            </w:r>
          </w:p>
          <w:p w:rsidR="00E17DCE" w:rsidRPr="000D667A" w:rsidRDefault="00E17DCE" w:rsidP="008A40A0">
            <w:pPr>
              <w:rPr>
                <w:rFonts w:ascii="Arial" w:hAnsi="Arial" w:cs="Arial"/>
                <w:sz w:val="24"/>
              </w:rPr>
            </w:pPr>
          </w:p>
          <w:p w:rsidR="008A40A0" w:rsidRPr="000D667A" w:rsidRDefault="008A40A0" w:rsidP="008A40A0">
            <w:pPr>
              <w:rPr>
                <w:rFonts w:ascii="Arial" w:hAnsi="Arial" w:cs="Arial"/>
                <w:b/>
                <w:i/>
                <w:sz w:val="24"/>
              </w:rPr>
            </w:pPr>
            <w:r w:rsidRPr="000D667A">
              <w:rPr>
                <w:rFonts w:ascii="Arial" w:hAnsi="Arial" w:cs="Arial"/>
                <w:b/>
                <w:i/>
                <w:sz w:val="24"/>
              </w:rPr>
              <w:t>Where do attendees to the event need to live?</w:t>
            </w:r>
          </w:p>
          <w:p w:rsidR="008A40A0" w:rsidRPr="007F218D" w:rsidRDefault="00EA207F" w:rsidP="008A40A0">
            <w:pPr>
              <w:rPr>
                <w:rFonts w:ascii="Arial" w:hAnsi="Arial" w:cs="Arial"/>
                <w:b/>
                <w:bCs/>
                <w:sz w:val="22"/>
                <w:szCs w:val="22"/>
              </w:rPr>
            </w:pPr>
            <w:r>
              <w:rPr>
                <w:rFonts w:ascii="Arial" w:hAnsi="Arial" w:cs="Arial"/>
                <w:sz w:val="24"/>
              </w:rPr>
              <w:t xml:space="preserve">As we </w:t>
            </w:r>
            <w:r w:rsidR="008A40A0" w:rsidRPr="000D667A">
              <w:rPr>
                <w:rFonts w:ascii="Arial" w:hAnsi="Arial" w:cs="Arial"/>
                <w:sz w:val="24"/>
              </w:rPr>
              <w:t xml:space="preserve">work across </w:t>
            </w:r>
            <w:r w:rsidRPr="000D667A">
              <w:rPr>
                <w:rFonts w:ascii="Arial" w:hAnsi="Arial" w:cs="Arial"/>
                <w:sz w:val="24"/>
              </w:rPr>
              <w:t>Croydon</w:t>
            </w:r>
            <w:r>
              <w:rPr>
                <w:rFonts w:ascii="Arial" w:hAnsi="Arial" w:cs="Arial"/>
                <w:sz w:val="24"/>
              </w:rPr>
              <w:t>,</w:t>
            </w:r>
            <w:r w:rsidRPr="000D667A">
              <w:rPr>
                <w:rFonts w:ascii="Arial" w:hAnsi="Arial" w:cs="Arial"/>
                <w:sz w:val="24"/>
              </w:rPr>
              <w:t xml:space="preserve"> </w:t>
            </w:r>
            <w:r w:rsidR="008A40A0" w:rsidRPr="000D667A">
              <w:rPr>
                <w:rFonts w:ascii="Arial" w:hAnsi="Arial" w:cs="Arial"/>
                <w:sz w:val="24"/>
              </w:rPr>
              <w:t xml:space="preserve">Merton, </w:t>
            </w:r>
            <w:r w:rsidRPr="000D667A">
              <w:rPr>
                <w:rFonts w:ascii="Arial" w:hAnsi="Arial" w:cs="Arial"/>
                <w:sz w:val="24"/>
              </w:rPr>
              <w:t>Kingston</w:t>
            </w:r>
            <w:r w:rsidR="007F218D">
              <w:rPr>
                <w:rFonts w:ascii="Arial" w:hAnsi="Arial" w:cs="Arial"/>
                <w:sz w:val="24"/>
              </w:rPr>
              <w:t xml:space="preserve">, </w:t>
            </w:r>
            <w:r w:rsidR="007F218D" w:rsidRPr="000D667A">
              <w:rPr>
                <w:rFonts w:ascii="Arial" w:hAnsi="Arial" w:cs="Arial"/>
                <w:sz w:val="24"/>
              </w:rPr>
              <w:t>Richmond</w:t>
            </w:r>
            <w:r w:rsidR="008A40A0" w:rsidRPr="000D667A">
              <w:rPr>
                <w:rFonts w:ascii="Arial" w:hAnsi="Arial" w:cs="Arial"/>
                <w:sz w:val="24"/>
              </w:rPr>
              <w:t xml:space="preserve">, </w:t>
            </w:r>
            <w:r w:rsidRPr="000D667A">
              <w:rPr>
                <w:rFonts w:ascii="Arial" w:hAnsi="Arial" w:cs="Arial"/>
                <w:sz w:val="24"/>
              </w:rPr>
              <w:t>Sutton</w:t>
            </w:r>
            <w:r w:rsidR="00147208">
              <w:rPr>
                <w:rFonts w:ascii="Arial" w:hAnsi="Arial" w:cs="Arial"/>
                <w:sz w:val="24"/>
              </w:rPr>
              <w:t xml:space="preserve"> and </w:t>
            </w:r>
            <w:r>
              <w:rPr>
                <w:rFonts w:ascii="Arial" w:hAnsi="Arial" w:cs="Arial"/>
                <w:sz w:val="24"/>
              </w:rPr>
              <w:t xml:space="preserve">Wandsworth - </w:t>
            </w:r>
            <w:r w:rsidR="008A40A0" w:rsidRPr="000D667A">
              <w:rPr>
                <w:rFonts w:ascii="Arial" w:hAnsi="Arial" w:cs="Arial"/>
                <w:sz w:val="24"/>
              </w:rPr>
              <w:t>attendees will need to be from one of these boroughs.</w:t>
            </w:r>
          </w:p>
          <w:p w:rsidR="00282638" w:rsidRPr="000D667A" w:rsidRDefault="00282638" w:rsidP="00282638">
            <w:pPr>
              <w:rPr>
                <w:rFonts w:ascii="Arial" w:hAnsi="Arial" w:cs="Arial"/>
                <w:sz w:val="22"/>
              </w:rPr>
            </w:pPr>
          </w:p>
          <w:p w:rsidR="007B794A" w:rsidRPr="000D667A" w:rsidRDefault="007B794A" w:rsidP="007B794A">
            <w:pPr>
              <w:spacing w:line="276" w:lineRule="auto"/>
              <w:rPr>
                <w:rFonts w:ascii="Arial" w:hAnsi="Arial" w:cs="Arial"/>
                <w:b/>
                <w:sz w:val="24"/>
              </w:rPr>
            </w:pPr>
            <w:r w:rsidRPr="000D667A">
              <w:rPr>
                <w:rFonts w:ascii="Arial" w:hAnsi="Arial" w:cs="Arial"/>
                <w:b/>
                <w:sz w:val="24"/>
              </w:rPr>
              <w:t>Any questions – please contact:</w:t>
            </w:r>
          </w:p>
          <w:p w:rsidR="00E54FF7" w:rsidRPr="00E54FF7" w:rsidRDefault="00E54FF7" w:rsidP="00E54FF7">
            <w:pPr>
              <w:rPr>
                <w:rFonts w:ascii="Arial" w:hAnsi="Arial" w:cs="Arial"/>
                <w:sz w:val="24"/>
              </w:rPr>
            </w:pPr>
            <w:r w:rsidRPr="00E54FF7">
              <w:rPr>
                <w:rFonts w:ascii="Arial" w:hAnsi="Arial" w:cs="Arial"/>
                <w:sz w:val="24"/>
              </w:rPr>
              <w:t xml:space="preserve">Julie Bristow, Wandsworth Care Alliance, tel: 020 8516 7768, email: </w:t>
            </w:r>
            <w:hyperlink r:id="rId11" w:history="1">
              <w:r w:rsidRPr="00BD27D2">
                <w:rPr>
                  <w:rStyle w:val="Hyperlink"/>
                  <w:rFonts w:ascii="Arial" w:hAnsi="Arial" w:cs="Arial"/>
                  <w:sz w:val="24"/>
                </w:rPr>
                <w:t>julie@wandcareall.org.uk</w:t>
              </w:r>
            </w:hyperlink>
          </w:p>
          <w:p w:rsidR="00A4661C" w:rsidRPr="000D667A" w:rsidRDefault="00B770E0" w:rsidP="00B770E0">
            <w:pPr>
              <w:rPr>
                <w:rFonts w:ascii="Arial" w:hAnsi="Arial" w:cs="Arial"/>
              </w:rPr>
            </w:pPr>
            <w:r w:rsidRPr="00E54FF7">
              <w:rPr>
                <w:rFonts w:ascii="Arial" w:hAnsi="Arial" w:cs="Arial"/>
                <w:sz w:val="24"/>
              </w:rPr>
              <w:t xml:space="preserve"> </w:t>
            </w:r>
          </w:p>
          <w:p w:rsidR="00A4661C" w:rsidRPr="000D667A" w:rsidRDefault="00A4661C" w:rsidP="00B770E0">
            <w:pPr>
              <w:rPr>
                <w:rFonts w:ascii="Arial" w:hAnsi="Arial" w:cs="Arial"/>
              </w:rPr>
            </w:pPr>
          </w:p>
          <w:p w:rsidR="00A4661C" w:rsidRPr="000D667A" w:rsidRDefault="00A4661C" w:rsidP="00B770E0">
            <w:pPr>
              <w:rPr>
                <w:rFonts w:ascii="Arial" w:hAnsi="Arial" w:cs="Arial"/>
              </w:rPr>
            </w:pPr>
          </w:p>
        </w:tc>
        <w:tc>
          <w:tcPr>
            <w:tcW w:w="265" w:type="dxa"/>
          </w:tcPr>
          <w:p w:rsidR="00AA7471" w:rsidRPr="000D667A" w:rsidRDefault="00AA7471" w:rsidP="00282638">
            <w:pPr>
              <w:pStyle w:val="Logo"/>
              <w:jc w:val="center"/>
              <w:rPr>
                <w:rFonts w:ascii="Arial" w:hAnsi="Arial" w:cs="Arial"/>
              </w:rPr>
            </w:pPr>
          </w:p>
        </w:tc>
      </w:tr>
    </w:tbl>
    <w:p w:rsidR="005F6E87" w:rsidRPr="000D667A" w:rsidRDefault="005F6E87" w:rsidP="002A733C">
      <w:pPr>
        <w:rPr>
          <w:rFonts w:ascii="Arial" w:hAnsi="Arial" w:cs="Arial"/>
        </w:rPr>
      </w:pPr>
      <w:bookmarkStart w:id="0" w:name="_GoBack"/>
      <w:bookmarkEnd w:id="0"/>
    </w:p>
    <w:sectPr w:rsidR="005F6E87" w:rsidRPr="000D667A" w:rsidSect="00AA747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9F3" w:rsidRDefault="000319F3" w:rsidP="009F2630">
      <w:r>
        <w:separator/>
      </w:r>
    </w:p>
  </w:endnote>
  <w:endnote w:type="continuationSeparator" w:id="0">
    <w:p w:rsidR="000319F3" w:rsidRDefault="000319F3" w:rsidP="009F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9F3" w:rsidRDefault="000319F3" w:rsidP="009F2630">
      <w:r>
        <w:separator/>
      </w:r>
    </w:p>
  </w:footnote>
  <w:footnote w:type="continuationSeparator" w:id="0">
    <w:p w:rsidR="000319F3" w:rsidRDefault="000319F3" w:rsidP="009F2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54D15"/>
    <w:multiLevelType w:val="hybridMultilevel"/>
    <w:tmpl w:val="EB9075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D6559EF"/>
    <w:multiLevelType w:val="hybridMultilevel"/>
    <w:tmpl w:val="EDD82872"/>
    <w:lvl w:ilvl="0" w:tplc="08090001">
      <w:start w:val="1"/>
      <w:numFmt w:val="bullet"/>
      <w:lvlText w:val=""/>
      <w:lvlJc w:val="left"/>
      <w:pPr>
        <w:ind w:left="360" w:hanging="360"/>
      </w:pPr>
      <w:rPr>
        <w:rFonts w:ascii="Symbol" w:hAnsi="Symbol" w:hint="default"/>
      </w:rPr>
    </w:lvl>
    <w:lvl w:ilvl="1" w:tplc="01289BC4">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2C5A4F"/>
    <w:multiLevelType w:val="hybridMultilevel"/>
    <w:tmpl w:val="9C24BC00"/>
    <w:lvl w:ilvl="0" w:tplc="A89285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331BF9"/>
    <w:multiLevelType w:val="hybridMultilevel"/>
    <w:tmpl w:val="2D74FF44"/>
    <w:lvl w:ilvl="0" w:tplc="A89285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F24F1E"/>
    <w:multiLevelType w:val="hybridMultilevel"/>
    <w:tmpl w:val="F5704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4AA2564"/>
    <w:multiLevelType w:val="hybridMultilevel"/>
    <w:tmpl w:val="4DB8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086C10"/>
    <w:multiLevelType w:val="hybridMultilevel"/>
    <w:tmpl w:val="D4DA2B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4121619"/>
    <w:multiLevelType w:val="hybridMultilevel"/>
    <w:tmpl w:val="C916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284D63"/>
    <w:multiLevelType w:val="hybridMultilevel"/>
    <w:tmpl w:val="0546A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AA5FD4"/>
    <w:multiLevelType w:val="hybridMultilevel"/>
    <w:tmpl w:val="83B8C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15"/>
  </w:num>
  <w:num w:numId="14">
    <w:abstractNumId w:val="18"/>
  </w:num>
  <w:num w:numId="15">
    <w:abstractNumId w:val="10"/>
  </w:num>
  <w:num w:numId="16">
    <w:abstractNumId w:val="13"/>
  </w:num>
  <w:num w:numId="17">
    <w:abstractNumId w:val="19"/>
  </w:num>
  <w:num w:numId="18">
    <w:abstractNumId w:val="11"/>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38"/>
    <w:rsid w:val="000071F7"/>
    <w:rsid w:val="00012F61"/>
    <w:rsid w:val="000134FA"/>
    <w:rsid w:val="0002798A"/>
    <w:rsid w:val="00031492"/>
    <w:rsid w:val="000319F3"/>
    <w:rsid w:val="00063EEE"/>
    <w:rsid w:val="00083002"/>
    <w:rsid w:val="00087B85"/>
    <w:rsid w:val="000A01F1"/>
    <w:rsid w:val="000C1163"/>
    <w:rsid w:val="000C65BC"/>
    <w:rsid w:val="000D2539"/>
    <w:rsid w:val="000D667A"/>
    <w:rsid w:val="000E0047"/>
    <w:rsid w:val="000E12E5"/>
    <w:rsid w:val="000F2DF4"/>
    <w:rsid w:val="000F6783"/>
    <w:rsid w:val="00101CD9"/>
    <w:rsid w:val="001059A0"/>
    <w:rsid w:val="00120C95"/>
    <w:rsid w:val="0014663E"/>
    <w:rsid w:val="00147208"/>
    <w:rsid w:val="001564EE"/>
    <w:rsid w:val="00180664"/>
    <w:rsid w:val="00185BA5"/>
    <w:rsid w:val="001864CC"/>
    <w:rsid w:val="00195009"/>
    <w:rsid w:val="0019779B"/>
    <w:rsid w:val="00250014"/>
    <w:rsid w:val="00254D4B"/>
    <w:rsid w:val="00275BB5"/>
    <w:rsid w:val="00277D70"/>
    <w:rsid w:val="00282638"/>
    <w:rsid w:val="00286F6A"/>
    <w:rsid w:val="00291C8C"/>
    <w:rsid w:val="002A1ECE"/>
    <w:rsid w:val="002A2510"/>
    <w:rsid w:val="002A733C"/>
    <w:rsid w:val="002B4D1D"/>
    <w:rsid w:val="002C10B1"/>
    <w:rsid w:val="002D222A"/>
    <w:rsid w:val="002D486E"/>
    <w:rsid w:val="003076FD"/>
    <w:rsid w:val="00317005"/>
    <w:rsid w:val="00335259"/>
    <w:rsid w:val="00380F4B"/>
    <w:rsid w:val="003929F1"/>
    <w:rsid w:val="003A11E9"/>
    <w:rsid w:val="003A1B63"/>
    <w:rsid w:val="003A342F"/>
    <w:rsid w:val="003A41A1"/>
    <w:rsid w:val="003B2326"/>
    <w:rsid w:val="003F1D46"/>
    <w:rsid w:val="00437ED0"/>
    <w:rsid w:val="0044023A"/>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0C52"/>
    <w:rsid w:val="005114CE"/>
    <w:rsid w:val="0052122B"/>
    <w:rsid w:val="00527373"/>
    <w:rsid w:val="00542885"/>
    <w:rsid w:val="005557F6"/>
    <w:rsid w:val="00563778"/>
    <w:rsid w:val="00573A34"/>
    <w:rsid w:val="005B4AE2"/>
    <w:rsid w:val="005C3D49"/>
    <w:rsid w:val="005E63CC"/>
    <w:rsid w:val="005F6E87"/>
    <w:rsid w:val="00613129"/>
    <w:rsid w:val="00617C65"/>
    <w:rsid w:val="0064745A"/>
    <w:rsid w:val="00682C69"/>
    <w:rsid w:val="006D2635"/>
    <w:rsid w:val="006D779C"/>
    <w:rsid w:val="006E4F63"/>
    <w:rsid w:val="006E65D9"/>
    <w:rsid w:val="006E729E"/>
    <w:rsid w:val="007229D0"/>
    <w:rsid w:val="00727CC0"/>
    <w:rsid w:val="007602AC"/>
    <w:rsid w:val="007620C6"/>
    <w:rsid w:val="00774B67"/>
    <w:rsid w:val="007923EC"/>
    <w:rsid w:val="00793AC6"/>
    <w:rsid w:val="007A71DE"/>
    <w:rsid w:val="007B199B"/>
    <w:rsid w:val="007B6119"/>
    <w:rsid w:val="007B794A"/>
    <w:rsid w:val="007C1DA0"/>
    <w:rsid w:val="007C7027"/>
    <w:rsid w:val="007E2A15"/>
    <w:rsid w:val="007E56C4"/>
    <w:rsid w:val="007F218D"/>
    <w:rsid w:val="008107D6"/>
    <w:rsid w:val="00841645"/>
    <w:rsid w:val="00852EC6"/>
    <w:rsid w:val="0088782D"/>
    <w:rsid w:val="008A0543"/>
    <w:rsid w:val="008A40A0"/>
    <w:rsid w:val="008B08EF"/>
    <w:rsid w:val="008B24BB"/>
    <w:rsid w:val="008B57DD"/>
    <w:rsid w:val="008B7081"/>
    <w:rsid w:val="008C1231"/>
    <w:rsid w:val="008D40FF"/>
    <w:rsid w:val="00902964"/>
    <w:rsid w:val="009126F8"/>
    <w:rsid w:val="0094790F"/>
    <w:rsid w:val="00966B90"/>
    <w:rsid w:val="009737B7"/>
    <w:rsid w:val="009802C4"/>
    <w:rsid w:val="009973A4"/>
    <w:rsid w:val="009976D9"/>
    <w:rsid w:val="00997A3E"/>
    <w:rsid w:val="009A4EA3"/>
    <w:rsid w:val="009A55DC"/>
    <w:rsid w:val="009C220D"/>
    <w:rsid w:val="009D6AEA"/>
    <w:rsid w:val="009F2630"/>
    <w:rsid w:val="009F7CA8"/>
    <w:rsid w:val="00A211B2"/>
    <w:rsid w:val="00A229A2"/>
    <w:rsid w:val="00A2727E"/>
    <w:rsid w:val="00A35524"/>
    <w:rsid w:val="00A441D8"/>
    <w:rsid w:val="00A4661C"/>
    <w:rsid w:val="00A74F99"/>
    <w:rsid w:val="00A82BA3"/>
    <w:rsid w:val="00A94ACC"/>
    <w:rsid w:val="00AA7471"/>
    <w:rsid w:val="00AE6FA4"/>
    <w:rsid w:val="00B03907"/>
    <w:rsid w:val="00B11811"/>
    <w:rsid w:val="00B229DD"/>
    <w:rsid w:val="00B311E1"/>
    <w:rsid w:val="00B4488D"/>
    <w:rsid w:val="00B4735C"/>
    <w:rsid w:val="00B770E0"/>
    <w:rsid w:val="00B812E5"/>
    <w:rsid w:val="00B90EC2"/>
    <w:rsid w:val="00BA268F"/>
    <w:rsid w:val="00C079CA"/>
    <w:rsid w:val="00C23A7B"/>
    <w:rsid w:val="00C5330F"/>
    <w:rsid w:val="00C67741"/>
    <w:rsid w:val="00C74647"/>
    <w:rsid w:val="00C76039"/>
    <w:rsid w:val="00C76480"/>
    <w:rsid w:val="00C80AD2"/>
    <w:rsid w:val="00C90A29"/>
    <w:rsid w:val="00C92FD6"/>
    <w:rsid w:val="00CA28E6"/>
    <w:rsid w:val="00CD247C"/>
    <w:rsid w:val="00D03A13"/>
    <w:rsid w:val="00D14E73"/>
    <w:rsid w:val="00D6155E"/>
    <w:rsid w:val="00D90A75"/>
    <w:rsid w:val="00D9440D"/>
    <w:rsid w:val="00DA4B5C"/>
    <w:rsid w:val="00DC47A2"/>
    <w:rsid w:val="00DE1551"/>
    <w:rsid w:val="00DE7FB7"/>
    <w:rsid w:val="00E021AC"/>
    <w:rsid w:val="00E146A8"/>
    <w:rsid w:val="00E17DCE"/>
    <w:rsid w:val="00E20DDA"/>
    <w:rsid w:val="00E32A8B"/>
    <w:rsid w:val="00E36054"/>
    <w:rsid w:val="00E37E7B"/>
    <w:rsid w:val="00E46E04"/>
    <w:rsid w:val="00E54FF7"/>
    <w:rsid w:val="00E87396"/>
    <w:rsid w:val="00EA207F"/>
    <w:rsid w:val="00EB478A"/>
    <w:rsid w:val="00EC42A3"/>
    <w:rsid w:val="00EC66A7"/>
    <w:rsid w:val="00EE74FC"/>
    <w:rsid w:val="00F02A61"/>
    <w:rsid w:val="00F264EB"/>
    <w:rsid w:val="00F35ACF"/>
    <w:rsid w:val="00F6276F"/>
    <w:rsid w:val="00F83033"/>
    <w:rsid w:val="00F92E41"/>
    <w:rsid w:val="00F966AA"/>
    <w:rsid w:val="00FB538F"/>
    <w:rsid w:val="00FC3071"/>
    <w:rsid w:val="00FD5902"/>
    <w:rsid w:val="00FF1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AB621E-605A-4B25-A295-7723875F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ListParagraph">
    <w:name w:val="List Paragraph"/>
    <w:basedOn w:val="Normal"/>
    <w:uiPriority w:val="34"/>
    <w:qFormat/>
    <w:rsid w:val="006E65D9"/>
    <w:pPr>
      <w:spacing w:after="200" w:line="276" w:lineRule="auto"/>
      <w:ind w:left="720"/>
      <w:contextualSpacing/>
    </w:pPr>
    <w:rPr>
      <w:rFonts w:ascii="Calibri" w:eastAsiaTheme="minorHAnsi" w:hAnsi="Calibri" w:cs="Calibri"/>
      <w:sz w:val="22"/>
      <w:szCs w:val="22"/>
      <w:lang w:val="en-GB"/>
    </w:rPr>
  </w:style>
  <w:style w:type="character" w:styleId="CommentReference">
    <w:name w:val="annotation reference"/>
    <w:basedOn w:val="DefaultParagraphFont"/>
    <w:semiHidden/>
    <w:unhideWhenUsed/>
    <w:rsid w:val="00FF1822"/>
    <w:rPr>
      <w:sz w:val="16"/>
      <w:szCs w:val="16"/>
    </w:rPr>
  </w:style>
  <w:style w:type="paragraph" w:styleId="CommentText">
    <w:name w:val="annotation text"/>
    <w:basedOn w:val="Normal"/>
    <w:link w:val="CommentTextChar"/>
    <w:semiHidden/>
    <w:unhideWhenUsed/>
    <w:rsid w:val="00FF1822"/>
    <w:rPr>
      <w:sz w:val="20"/>
      <w:szCs w:val="20"/>
    </w:rPr>
  </w:style>
  <w:style w:type="character" w:customStyle="1" w:styleId="CommentTextChar">
    <w:name w:val="Comment Text Char"/>
    <w:basedOn w:val="DefaultParagraphFont"/>
    <w:link w:val="CommentText"/>
    <w:semiHidden/>
    <w:rsid w:val="00FF1822"/>
    <w:rPr>
      <w:rFonts w:asciiTheme="minorHAnsi" w:hAnsiTheme="minorHAnsi"/>
    </w:rPr>
  </w:style>
  <w:style w:type="paragraph" w:styleId="CommentSubject">
    <w:name w:val="annotation subject"/>
    <w:basedOn w:val="CommentText"/>
    <w:next w:val="CommentText"/>
    <w:link w:val="CommentSubjectChar"/>
    <w:semiHidden/>
    <w:unhideWhenUsed/>
    <w:rsid w:val="00FF1822"/>
    <w:rPr>
      <w:b/>
      <w:bCs/>
    </w:rPr>
  </w:style>
  <w:style w:type="character" w:customStyle="1" w:styleId="CommentSubjectChar">
    <w:name w:val="Comment Subject Char"/>
    <w:basedOn w:val="CommentTextChar"/>
    <w:link w:val="CommentSubject"/>
    <w:semiHidden/>
    <w:rsid w:val="00FF1822"/>
    <w:rPr>
      <w:rFonts w:asciiTheme="minorHAnsi" w:hAnsiTheme="minorHAnsi"/>
      <w:b/>
      <w:bCs/>
    </w:rPr>
  </w:style>
  <w:style w:type="paragraph" w:styleId="Revision">
    <w:name w:val="Revision"/>
    <w:hidden/>
    <w:uiPriority w:val="99"/>
    <w:semiHidden/>
    <w:rsid w:val="00FF1822"/>
    <w:rPr>
      <w:rFonts w:asciiTheme="minorHAnsi" w:hAnsiTheme="minorHAnsi"/>
      <w:sz w:val="16"/>
      <w:szCs w:val="24"/>
    </w:rPr>
  </w:style>
  <w:style w:type="paragraph" w:styleId="FootnoteText">
    <w:name w:val="footnote text"/>
    <w:basedOn w:val="Normal"/>
    <w:link w:val="FootnoteTextChar"/>
    <w:semiHidden/>
    <w:unhideWhenUsed/>
    <w:rsid w:val="009F2630"/>
    <w:rPr>
      <w:sz w:val="20"/>
      <w:szCs w:val="20"/>
    </w:rPr>
  </w:style>
  <w:style w:type="character" w:customStyle="1" w:styleId="FootnoteTextChar">
    <w:name w:val="Footnote Text Char"/>
    <w:basedOn w:val="DefaultParagraphFont"/>
    <w:link w:val="FootnoteText"/>
    <w:semiHidden/>
    <w:rsid w:val="009F2630"/>
    <w:rPr>
      <w:rFonts w:asciiTheme="minorHAnsi" w:hAnsiTheme="minorHAnsi"/>
    </w:rPr>
  </w:style>
  <w:style w:type="character" w:styleId="FootnoteReference">
    <w:name w:val="footnote reference"/>
    <w:basedOn w:val="DefaultParagraphFont"/>
    <w:semiHidden/>
    <w:unhideWhenUsed/>
    <w:rsid w:val="009F2630"/>
    <w:rPr>
      <w:vertAlign w:val="superscript"/>
    </w:rPr>
  </w:style>
  <w:style w:type="character" w:styleId="Hyperlink">
    <w:name w:val="Hyperlink"/>
    <w:basedOn w:val="DefaultParagraphFont"/>
    <w:unhideWhenUsed/>
    <w:rsid w:val="00E17D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lie@wandcareall.org.uk" TargetMode="External"/><Relationship Id="rId5" Type="http://schemas.openxmlformats.org/officeDocument/2006/relationships/settings" Target="settings.xml"/><Relationship Id="rId10" Type="http://schemas.openxmlformats.org/officeDocument/2006/relationships/hyperlink" Target="http://www.swlccgs.nhs.uk/our-plan/" TargetMode="Externa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ugene\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A48342E4-A745-4F93-82B7-6F221B7D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EmplApp</Template>
  <TotalTime>2</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SL CSU</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Eugene Shelley</dc:creator>
  <cp:lastModifiedBy>Jacqueline Bedford</cp:lastModifiedBy>
  <cp:revision>3</cp:revision>
  <cp:lastPrinted>2017-06-12T14:20:00Z</cp:lastPrinted>
  <dcterms:created xsi:type="dcterms:W3CDTF">2017-06-12T14:37:00Z</dcterms:created>
  <dcterms:modified xsi:type="dcterms:W3CDTF">2017-06-12T14:38:00Z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