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9" w:rsidRPr="002E0576" w:rsidRDefault="002E0576" w:rsidP="0029234B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Fracking and </w:t>
      </w:r>
      <w:r w:rsidR="00BA2C9A">
        <w:rPr>
          <w:rFonts w:asciiTheme="minorHAnsi" w:hAnsiTheme="minorHAnsi" w:cstheme="minorHAnsi"/>
        </w:rPr>
        <w:t>information for</w:t>
      </w:r>
      <w:r>
        <w:rPr>
          <w:rFonts w:asciiTheme="minorHAnsi" w:hAnsiTheme="minorHAnsi" w:cstheme="minorHAnsi"/>
        </w:rPr>
        <w:t xml:space="preserve"> l</w:t>
      </w:r>
      <w:r w:rsidR="004A15DC" w:rsidRPr="002E0576">
        <w:rPr>
          <w:rFonts w:asciiTheme="minorHAnsi" w:hAnsiTheme="minorHAnsi" w:cstheme="minorHAnsi"/>
        </w:rPr>
        <w:t>andowners</w:t>
      </w:r>
      <w:r w:rsidR="00954446">
        <w:rPr>
          <w:rFonts w:asciiTheme="minorHAnsi" w:hAnsiTheme="minorHAnsi" w:cstheme="minorHAnsi"/>
        </w:rPr>
        <w:t>/leaseholders</w:t>
      </w:r>
    </w:p>
    <w:p w:rsidR="004A15DC" w:rsidRPr="002E0576" w:rsidRDefault="002E0576" w:rsidP="002E0576">
      <w:pPr>
        <w:pStyle w:val="Heading2"/>
        <w:rPr>
          <w:rFonts w:asciiTheme="minorHAnsi" w:hAnsiTheme="minorHAnsi" w:cstheme="minorHAnsi"/>
        </w:rPr>
      </w:pPr>
      <w:r w:rsidRPr="002E0576">
        <w:rPr>
          <w:rFonts w:asciiTheme="minorHAnsi" w:hAnsiTheme="minorHAnsi" w:cstheme="minorHAnsi"/>
        </w:rPr>
        <w:t>Background</w:t>
      </w:r>
    </w:p>
    <w:p w:rsidR="0009531E" w:rsidRDefault="004A15DC" w:rsidP="002E0576">
      <w:pPr>
        <w:rPr>
          <w:rFonts w:eastAsia="Times New Roman" w:cstheme="minorHAnsi"/>
          <w:color w:val="0078D7"/>
          <w:lang w:eastAsia="en-GB"/>
        </w:rPr>
      </w:pPr>
      <w:r>
        <w:t>INEOS, one of the largest shale gas companies, ha</w:t>
      </w:r>
      <w:r w:rsidR="00D42C0C">
        <w:t>s</w:t>
      </w:r>
      <w:r>
        <w:t xml:space="preserve"> made clear to North York Moors National Park (NYMNP) that </w:t>
      </w:r>
      <w:r w:rsidR="00D42C0C">
        <w:t>it</w:t>
      </w:r>
      <w:r>
        <w:t xml:space="preserve"> intend</w:t>
      </w:r>
      <w:r w:rsidR="00D42C0C">
        <w:t>s</w:t>
      </w:r>
      <w:r>
        <w:t xml:space="preserve"> to </w:t>
      </w:r>
      <w:r w:rsidR="00C11542">
        <w:t>start a programme of exploration</w:t>
      </w:r>
      <w:r>
        <w:t xml:space="preserve"> </w:t>
      </w:r>
      <w:r w:rsidR="00C11542">
        <w:t xml:space="preserve">in and around the southern boundary of the Park in 2018. This would involve vibration and </w:t>
      </w:r>
      <w:r>
        <w:t xml:space="preserve">seismic </w:t>
      </w:r>
      <w:r w:rsidR="00C11542">
        <w:t>assessments, followed by exploratory drilling.</w:t>
      </w:r>
      <w:r>
        <w:t xml:space="preserve"> </w:t>
      </w:r>
      <w:r w:rsidR="00C11542">
        <w:t>S</w:t>
      </w:r>
      <w:r w:rsidR="0009531E">
        <w:t xml:space="preserve">urveys will be undertaken </w:t>
      </w:r>
      <w:r>
        <w:t xml:space="preserve">with </w:t>
      </w:r>
      <w:r w:rsidR="0009531E">
        <w:t>the intention</w:t>
      </w:r>
      <w:r>
        <w:t xml:space="preserve"> </w:t>
      </w:r>
      <w:r w:rsidR="00803FEA">
        <w:t xml:space="preserve">of </w:t>
      </w:r>
      <w:r w:rsidR="0009531E">
        <w:t>frack</w:t>
      </w:r>
      <w:r w:rsidR="00803FEA">
        <w:t>ing</w:t>
      </w:r>
      <w:r w:rsidR="0009531E">
        <w:t xml:space="preserve"> for shale gas</w:t>
      </w:r>
      <w:r>
        <w:t xml:space="preserve"> underneath NYMNP</w:t>
      </w:r>
      <w:r w:rsidR="0009531E">
        <w:t xml:space="preserve"> by drilling laterally from outside it</w:t>
      </w:r>
      <w:r>
        <w:t>.</w:t>
      </w:r>
      <w:r w:rsidR="0009531E">
        <w:t xml:space="preserve"> NYMNP </w:t>
      </w:r>
      <w:r w:rsidR="002E0576">
        <w:t xml:space="preserve">are opposed to these plans - </w:t>
      </w:r>
      <w:hyperlink r:id="rId6" w:tgtFrame="_blank" w:history="1">
        <w:r w:rsidR="0009531E" w:rsidRPr="002E0576">
          <w:rPr>
            <w:rFonts w:eastAsia="Times New Roman" w:cstheme="minorHAnsi"/>
            <w:color w:val="1155CC"/>
            <w:u w:val="single"/>
            <w:lang w:eastAsia="en-GB"/>
          </w:rPr>
          <w:t>Positional statement on fracking – January 2018</w:t>
        </w:r>
      </w:hyperlink>
      <w:r w:rsidR="002E0576">
        <w:rPr>
          <w:rFonts w:eastAsia="Times New Roman" w:cstheme="minorHAnsi"/>
          <w:color w:val="0078D7"/>
          <w:lang w:eastAsia="en-GB"/>
        </w:rPr>
        <w:t>.</w:t>
      </w:r>
    </w:p>
    <w:p w:rsidR="005D4C0A" w:rsidRDefault="005D4C0A" w:rsidP="005D4C0A">
      <w:r>
        <w:t xml:space="preserve">INEOS companies hold four </w:t>
      </w:r>
      <w:r w:rsidRPr="00FA149D">
        <w:t>Petroleum Exploration and Development Licence</w:t>
      </w:r>
      <w:r>
        <w:t>s (PEDLs) which include parts of the North York Moors National Park. The licences comprise:</w:t>
      </w:r>
    </w:p>
    <w:p w:rsidR="005D4C0A" w:rsidRDefault="005D4C0A" w:rsidP="005D4C0A">
      <w:pPr>
        <w:spacing w:after="0"/>
      </w:pPr>
      <w:r>
        <w:t>PEDL 285 – wholly in the National Park</w:t>
      </w:r>
      <w:r w:rsidR="00111638">
        <w:t xml:space="preserve"> (including </w:t>
      </w:r>
      <w:proofErr w:type="spellStart"/>
      <w:r w:rsidR="00111638">
        <w:t>Lastingham</w:t>
      </w:r>
      <w:proofErr w:type="spellEnd"/>
      <w:r w:rsidR="00111638">
        <w:t>)</w:t>
      </w:r>
    </w:p>
    <w:p w:rsidR="005D4C0A" w:rsidRDefault="005D4C0A" w:rsidP="005D4C0A">
      <w:pPr>
        <w:spacing w:after="0"/>
      </w:pPr>
      <w:r>
        <w:t xml:space="preserve">PEDL 284 – north of </w:t>
      </w:r>
      <w:proofErr w:type="spellStart"/>
      <w:r>
        <w:t>Kirkbymoorside</w:t>
      </w:r>
      <w:proofErr w:type="spellEnd"/>
      <w:r w:rsidR="00192C1C">
        <w:t xml:space="preserve"> </w:t>
      </w:r>
      <w:r w:rsidR="00111638">
        <w:t>(</w:t>
      </w:r>
      <w:r w:rsidR="00192C1C">
        <w:t>including Appleton-le-moors</w:t>
      </w:r>
      <w:r w:rsidR="00111638">
        <w:t>)</w:t>
      </w:r>
    </w:p>
    <w:p w:rsidR="005D4C0A" w:rsidRDefault="005D4C0A" w:rsidP="005D4C0A">
      <w:pPr>
        <w:spacing w:after="0"/>
      </w:pPr>
      <w:r>
        <w:t>PEDL12</w:t>
      </w:r>
      <w:r w:rsidR="00135D67">
        <w:t xml:space="preserve">0 – stretching from Helmsley to </w:t>
      </w:r>
      <w:bookmarkStart w:id="0" w:name="_GoBack"/>
      <w:bookmarkEnd w:id="0"/>
      <w:r w:rsidR="00135D67">
        <w:t>East Ayton</w:t>
      </w:r>
      <w:r w:rsidR="00111638">
        <w:t xml:space="preserve"> (including </w:t>
      </w:r>
      <w:proofErr w:type="spellStart"/>
      <w:r w:rsidR="00111638">
        <w:t>Sinnington</w:t>
      </w:r>
      <w:proofErr w:type="spellEnd"/>
      <w:r w:rsidR="00111638">
        <w:t xml:space="preserve"> and </w:t>
      </w:r>
      <w:proofErr w:type="spellStart"/>
      <w:r w:rsidR="00111638">
        <w:t>Cropton</w:t>
      </w:r>
      <w:proofErr w:type="spellEnd"/>
      <w:r w:rsidR="00111638">
        <w:t>)</w:t>
      </w:r>
    </w:p>
    <w:p w:rsidR="00111638" w:rsidRDefault="00111638" w:rsidP="00111638">
      <w:pPr>
        <w:spacing w:after="0"/>
      </w:pPr>
      <w:r>
        <w:t xml:space="preserve">PEDL280 – south and west of </w:t>
      </w:r>
      <w:proofErr w:type="spellStart"/>
      <w:r>
        <w:t>Ampleforth</w:t>
      </w:r>
      <w:proofErr w:type="spellEnd"/>
    </w:p>
    <w:p w:rsidR="005D4C0A" w:rsidRDefault="005D4C0A" w:rsidP="002E0576">
      <w:pPr>
        <w:rPr>
          <w:rFonts w:eastAsia="Times New Roman" w:cstheme="minorHAnsi"/>
          <w:color w:val="0078D7"/>
          <w:lang w:eastAsia="en-GB"/>
        </w:rPr>
      </w:pPr>
    </w:p>
    <w:p w:rsidR="0009531E" w:rsidRDefault="002E0576" w:rsidP="002E057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this mean for</w:t>
      </w:r>
      <w:r w:rsidR="0062377E">
        <w:rPr>
          <w:rFonts w:asciiTheme="minorHAnsi" w:hAnsiTheme="minorHAnsi" w:cstheme="minorHAnsi"/>
        </w:rPr>
        <w:t xml:space="preserve"> local</w:t>
      </w:r>
      <w:r>
        <w:rPr>
          <w:rFonts w:asciiTheme="minorHAnsi" w:hAnsiTheme="minorHAnsi" w:cstheme="minorHAnsi"/>
        </w:rPr>
        <w:t xml:space="preserve"> landowners</w:t>
      </w:r>
      <w:r w:rsidR="00954446">
        <w:rPr>
          <w:rFonts w:asciiTheme="minorHAnsi" w:hAnsiTheme="minorHAnsi" w:cstheme="minorHAnsi"/>
        </w:rPr>
        <w:t>/leaseholders</w:t>
      </w:r>
      <w:r>
        <w:rPr>
          <w:rFonts w:asciiTheme="minorHAnsi" w:hAnsiTheme="minorHAnsi" w:cstheme="minorHAnsi"/>
        </w:rPr>
        <w:t>?</w:t>
      </w:r>
    </w:p>
    <w:p w:rsidR="00FA149D" w:rsidRDefault="00FA149D" w:rsidP="005D4C0A">
      <w:r>
        <w:t>Landowners</w:t>
      </w:r>
      <w:r w:rsidR="00954446">
        <w:t>/leaseholders</w:t>
      </w:r>
      <w:r>
        <w:t xml:space="preserve"> may be approached by an INEOS agent for permission to generate geological data.</w:t>
      </w:r>
      <w:r w:rsidR="005D4C0A">
        <w:t xml:space="preserve"> </w:t>
      </w:r>
      <w:r w:rsidR="00293487">
        <w:t>This is likely to be FGP Ltd, a firm of Charted Surveyors acting for INEOS.</w:t>
      </w:r>
    </w:p>
    <w:p w:rsidR="00FA149D" w:rsidRDefault="00FA149D" w:rsidP="00FA149D">
      <w:r w:rsidRPr="00FA149D">
        <w:t xml:space="preserve">Although land may be included in a </w:t>
      </w:r>
      <w:r w:rsidR="005D4C0A">
        <w:t>PEDL area</w:t>
      </w:r>
      <w:r w:rsidRPr="00FA149D">
        <w:t>, a fracking company does not gain access rights through the licence</w:t>
      </w:r>
      <w:r w:rsidR="00954446">
        <w:t xml:space="preserve"> (Petroleum Act 1998)</w:t>
      </w:r>
      <w:r w:rsidRPr="00FA149D">
        <w:t>. Therefore</w:t>
      </w:r>
      <w:r w:rsidR="00EA23AD">
        <w:t>,</w:t>
      </w:r>
      <w:r w:rsidRPr="00FA149D">
        <w:t xml:space="preserve"> in the majority of cases</w:t>
      </w:r>
      <w:r w:rsidR="00EA23AD">
        <w:t>,</w:t>
      </w:r>
      <w:r w:rsidRPr="00FA149D">
        <w:t xml:space="preserve"> the company negotiates access rights with the landowner</w:t>
      </w:r>
      <w:r w:rsidR="0062377E">
        <w:t xml:space="preserve"> or leaseholder</w:t>
      </w:r>
      <w:r w:rsidRPr="00FA149D">
        <w:t>.</w:t>
      </w:r>
      <w:r w:rsidR="00954446">
        <w:t xml:space="preserve"> (See Oil and Gas Authority</w:t>
      </w:r>
      <w:r w:rsidR="009304A2">
        <w:t xml:space="preserve"> (OGA)</w:t>
      </w:r>
      <w:r w:rsidR="0062377E">
        <w:t xml:space="preserve"> guidance</w:t>
      </w:r>
      <w:r w:rsidR="009B286D">
        <w:t>,</w:t>
      </w:r>
      <w:r w:rsidR="00954446">
        <w:t xml:space="preserve"> </w:t>
      </w:r>
      <w:hyperlink r:id="rId7" w:history="1">
        <w:r w:rsidR="00954446" w:rsidRPr="0051348E">
          <w:rPr>
            <w:rStyle w:val="Hyperlink"/>
          </w:rPr>
          <w:t>https://www.ogauthority.co.uk/media/3532/annex-a-the-guidance-final.pdf</w:t>
        </w:r>
      </w:hyperlink>
      <w:r w:rsidR="00954446">
        <w:t>)</w:t>
      </w:r>
    </w:p>
    <w:p w:rsidR="009304A2" w:rsidRDefault="009304A2" w:rsidP="00FA149D">
      <w:r>
        <w:t xml:space="preserve">Seismic surveys </w:t>
      </w:r>
      <w:r w:rsidR="0029234B">
        <w:t>must m</w:t>
      </w:r>
      <w:r w:rsidR="00D96B2C">
        <w:t>e</w:t>
      </w:r>
      <w:r w:rsidR="0029234B">
        <w:t xml:space="preserve">et certain conditions, but </w:t>
      </w:r>
      <w:r>
        <w:t>do not usually need planning permission, unless they last more than 28 days or affect a European designated wildlife site.</w:t>
      </w:r>
      <w:r w:rsidR="0029234B">
        <w:t xml:space="preserve"> </w:t>
      </w:r>
    </w:p>
    <w:p w:rsidR="00803FEA" w:rsidRDefault="00D96B2C" w:rsidP="0029234B">
      <w:pPr>
        <w:pStyle w:val="NoSpacing"/>
        <w:spacing w:line="276" w:lineRule="auto"/>
      </w:pPr>
      <w:r>
        <w:t>Fracking companies</w:t>
      </w:r>
      <w:r w:rsidR="00FA149D" w:rsidRPr="00FA149D">
        <w:t xml:space="preserve"> must have insurance to cover any damage caused</w:t>
      </w:r>
      <w:r>
        <w:t>,</w:t>
      </w:r>
      <w:r w:rsidR="00FA149D" w:rsidRPr="00FA149D">
        <w:t xml:space="preserve"> and any landowner</w:t>
      </w:r>
      <w:r w:rsidR="0062377E">
        <w:t>/leaseholder</w:t>
      </w:r>
      <w:r>
        <w:t xml:space="preserve"> </w:t>
      </w:r>
      <w:r w:rsidR="00FA149D" w:rsidRPr="00FA149D">
        <w:t xml:space="preserve">agreeing to seismic testing must satisfy themselves that </w:t>
      </w:r>
      <w:r>
        <w:t>insurance is adequate</w:t>
      </w:r>
      <w:r w:rsidR="00FA149D" w:rsidRPr="00FA149D">
        <w:t>.</w:t>
      </w:r>
      <w:r w:rsidR="00293487">
        <w:t xml:space="preserve"> W</w:t>
      </w:r>
      <w:r w:rsidR="00293487" w:rsidRPr="00293487">
        <w:t>ritten confirmation of insurance cover and limitations for any damage</w:t>
      </w:r>
      <w:r>
        <w:t xml:space="preserve"> is recommended. In addition,</w:t>
      </w:r>
      <w:r w:rsidR="00803FEA">
        <w:t xml:space="preserve"> p</w:t>
      </w:r>
      <w:r w:rsidR="00293487" w:rsidRPr="00293487">
        <w:t>hotographic or</w:t>
      </w:r>
      <w:r>
        <w:t xml:space="preserve"> even</w:t>
      </w:r>
      <w:r w:rsidR="00293487" w:rsidRPr="00293487">
        <w:t xml:space="preserve"> surveyor</w:t>
      </w:r>
      <w:r w:rsidR="00803FEA">
        <w:t>’</w:t>
      </w:r>
      <w:r w:rsidR="00293487" w:rsidRPr="00293487">
        <w:t xml:space="preserve">s evidence of any structure </w:t>
      </w:r>
      <w:r w:rsidR="00803FEA">
        <w:t>that</w:t>
      </w:r>
      <w:r w:rsidR="00293487" w:rsidRPr="00293487">
        <w:t xml:space="preserve"> may be at risk from seismic activity (earth tremors) or other damage by contractors</w:t>
      </w:r>
      <w:r>
        <w:t xml:space="preserve"> can be useful. </w:t>
      </w:r>
      <w:r w:rsidR="009B286D">
        <w:t>Further p</w:t>
      </w:r>
      <w:r w:rsidR="001910DD">
        <w:t xml:space="preserve">rofessional advice </w:t>
      </w:r>
      <w:r w:rsidR="009B286D">
        <w:t>can be considered</w:t>
      </w:r>
      <w:r w:rsidR="001910DD">
        <w:t>.</w:t>
      </w:r>
    </w:p>
    <w:p w:rsidR="00DF10BE" w:rsidRDefault="00DF10BE" w:rsidP="00DF10B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Refusing Access</w:t>
      </w:r>
    </w:p>
    <w:p w:rsidR="001A1655" w:rsidRDefault="001367B4" w:rsidP="00803FEA">
      <w:r>
        <w:t xml:space="preserve">Without permission from the </w:t>
      </w:r>
      <w:r w:rsidRPr="00FA149D">
        <w:t>landowner</w:t>
      </w:r>
      <w:r>
        <w:t xml:space="preserve">/leaseholder, </w:t>
      </w:r>
      <w:r w:rsidR="00D107E8">
        <w:t xml:space="preserve">access by </w:t>
      </w:r>
      <w:r>
        <w:t xml:space="preserve">INEOS or its agents would constitute trespass. </w:t>
      </w:r>
      <w:r w:rsidRPr="001367B4">
        <w:t>Where access to surveyors is refused, companies can use the Mines</w:t>
      </w:r>
      <w:r w:rsidR="00382938">
        <w:t xml:space="preserve"> (Working Facilities and Support)</w:t>
      </w:r>
      <w:r w:rsidRPr="001367B4">
        <w:t xml:space="preserve"> Act </w:t>
      </w:r>
      <w:r w:rsidR="001A1655">
        <w:t xml:space="preserve">1966 </w:t>
      </w:r>
      <w:r w:rsidRPr="001367B4">
        <w:t>to apply for an ancillary right of access</w:t>
      </w:r>
      <w:r w:rsidR="001A1655">
        <w:t xml:space="preserve"> - </w:t>
      </w:r>
      <w:hyperlink r:id="rId8" w:history="1">
        <w:r w:rsidR="001A1655" w:rsidRPr="0051348E">
          <w:rPr>
            <w:rStyle w:val="Hyperlink"/>
          </w:rPr>
          <w:t>https://www.ogauthority.co.uk/media/3532/annex-a-the-guidance-final.pdf</w:t>
        </w:r>
      </w:hyperlink>
    </w:p>
    <w:p w:rsidR="00D107E8" w:rsidRDefault="001A1655" w:rsidP="001A1655">
      <w:r>
        <w:t xml:space="preserve">The OGA considers applications and </w:t>
      </w:r>
      <w:r w:rsidR="00D107E8">
        <w:t xml:space="preserve">determines whether or not to refer the matter to court. </w:t>
      </w:r>
      <w:r>
        <w:t>To grant access, th</w:t>
      </w:r>
      <w:r w:rsidR="00D107E8">
        <w:t>e court must be satisfied that:</w:t>
      </w:r>
    </w:p>
    <w:p w:rsidR="00D107E8" w:rsidRDefault="001A1655" w:rsidP="00D107E8">
      <w:pPr>
        <w:pStyle w:val="ListParagraph"/>
        <w:numPr>
          <w:ilvl w:val="0"/>
          <w:numId w:val="1"/>
        </w:numPr>
      </w:pPr>
      <w:r>
        <w:t>the application is ‘expedient in the national interest’</w:t>
      </w:r>
    </w:p>
    <w:p w:rsidR="001A1655" w:rsidRDefault="00D107E8" w:rsidP="00D107E8">
      <w:pPr>
        <w:pStyle w:val="ListParagraph"/>
        <w:numPr>
          <w:ilvl w:val="0"/>
          <w:numId w:val="1"/>
        </w:numPr>
      </w:pPr>
      <w:proofErr w:type="gramStart"/>
      <w:r>
        <w:lastRenderedPageBreak/>
        <w:t>t</w:t>
      </w:r>
      <w:r w:rsidR="001A1655">
        <w:t>he</w:t>
      </w:r>
      <w:proofErr w:type="gramEnd"/>
      <w:r w:rsidR="001A1655">
        <w:t xml:space="preserve"> company could not get access through negotiation with the landowner</w:t>
      </w:r>
      <w:r>
        <w:t>/leaseholder</w:t>
      </w:r>
      <w:r w:rsidR="001A1655">
        <w:t>. This might</w:t>
      </w:r>
      <w:r>
        <w:t xml:space="preserve"> </w:t>
      </w:r>
      <w:r w:rsidR="001A1655">
        <w:t>be because the refusal of access was unreasonable, or unreasonable terms were</w:t>
      </w:r>
      <w:r>
        <w:t xml:space="preserve"> </w:t>
      </w:r>
      <w:r w:rsidR="001A1655">
        <w:t>demanded for access.</w:t>
      </w:r>
    </w:p>
    <w:p w:rsidR="001A1655" w:rsidRDefault="001A1655" w:rsidP="00961265">
      <w:r>
        <w:t>The court must also consider the impact of a seis</w:t>
      </w:r>
      <w:r w:rsidR="00D107E8">
        <w:t xml:space="preserve">mic survey on local amenities. </w:t>
      </w:r>
      <w:r w:rsidR="00961265">
        <w:t>The process is lengthy</w:t>
      </w:r>
      <w:r w:rsidR="00961265" w:rsidRPr="00961265">
        <w:t xml:space="preserve"> </w:t>
      </w:r>
      <w:r w:rsidR="00961265">
        <w:t>and the fracking company must pay its own legal costs for the application (under the 1998 Act). It cannot, in normal circumstances, claim these from the landowner/leaseholder. It also has to pay the landowner’s reasonable costs.</w:t>
      </w:r>
      <w:r w:rsidR="00961265">
        <w:cr/>
      </w:r>
    </w:p>
    <w:p w:rsidR="00B56C9F" w:rsidRDefault="00B56C9F" w:rsidP="00B56C9F">
      <w:pPr>
        <w:pStyle w:val="Heading2"/>
        <w:rPr>
          <w:rFonts w:asciiTheme="minorHAnsi" w:hAnsiTheme="minorHAnsi" w:cstheme="minorHAnsi"/>
        </w:rPr>
      </w:pPr>
      <w:r w:rsidRPr="00B56C9F">
        <w:rPr>
          <w:rFonts w:asciiTheme="minorHAnsi" w:hAnsiTheme="minorHAnsi" w:cstheme="minorHAnsi"/>
        </w:rPr>
        <w:t xml:space="preserve">Considerations </w:t>
      </w:r>
    </w:p>
    <w:p w:rsidR="0003346A" w:rsidRDefault="0003346A" w:rsidP="0003346A">
      <w:r>
        <w:t>Seismic testing and the drilling of groundwater monitoring boreholes is the preparatory stage to shale gas development. Landowners/leaseholders</w:t>
      </w:r>
      <w:r w:rsidRPr="00A01C93">
        <w:t xml:space="preserve"> </w:t>
      </w:r>
      <w:r>
        <w:t xml:space="preserve">should be aware of what is involved in seismic surveys </w:t>
      </w:r>
      <w:r w:rsidR="009304A2">
        <w:t>an</w:t>
      </w:r>
      <w:r w:rsidR="00E4791F">
        <w:t>d the constraints on activities -</w:t>
      </w:r>
      <w:r w:rsidR="005F2D70">
        <w:t xml:space="preserve"> </w:t>
      </w:r>
      <w:hyperlink r:id="rId9" w:history="1">
        <w:r w:rsidR="00E4791F" w:rsidRPr="0051348E">
          <w:rPr>
            <w:rStyle w:val="Hyperlink"/>
          </w:rPr>
          <w:t>https://friendsoftheearth.uk/sites/default/files/downloads/stopping-fracking-before-it-starts-seismic-surveying-fracking-near-you-102421.pdf</w:t>
        </w:r>
      </w:hyperlink>
    </w:p>
    <w:p w:rsidR="0003346A" w:rsidRDefault="0003346A" w:rsidP="0003346A">
      <w:pPr>
        <w:spacing w:after="0"/>
      </w:pPr>
      <w:r>
        <w:t xml:space="preserve">Subsequent stages involve: </w:t>
      </w:r>
    </w:p>
    <w:p w:rsidR="0003346A" w:rsidRDefault="0003346A" w:rsidP="0003346A">
      <w:pPr>
        <w:pStyle w:val="ListParagraph"/>
        <w:numPr>
          <w:ilvl w:val="0"/>
          <w:numId w:val="2"/>
        </w:numPr>
        <w:spacing w:after="0"/>
      </w:pPr>
      <w:proofErr w:type="gramStart"/>
      <w:r>
        <w:t>appraisal</w:t>
      </w:r>
      <w:proofErr w:type="gramEnd"/>
      <w:r>
        <w:t xml:space="preserve"> stage -</w:t>
      </w:r>
      <w:r w:rsidRPr="0003346A">
        <w:t xml:space="preserve"> </w:t>
      </w:r>
      <w:r>
        <w:t>construction of the well pad and other infrastructure, drilling wells, hydraulic fracturing and monitoring results (gas flow).</w:t>
      </w:r>
    </w:p>
    <w:p w:rsidR="0003346A" w:rsidRDefault="0003346A" w:rsidP="0003346A">
      <w:pPr>
        <w:pStyle w:val="ListParagraph"/>
        <w:numPr>
          <w:ilvl w:val="0"/>
          <w:numId w:val="2"/>
        </w:numPr>
      </w:pPr>
      <w:proofErr w:type="gramStart"/>
      <w:r>
        <w:t>production</w:t>
      </w:r>
      <w:proofErr w:type="gramEnd"/>
      <w:r>
        <w:t xml:space="preserve"> stage – more permanent/long term infrastructure, production wells, further exploration/wells and possible power generation, gas-processing infrastructure.</w:t>
      </w:r>
    </w:p>
    <w:p w:rsidR="00C11542" w:rsidRDefault="00620277" w:rsidP="00620277">
      <w:r>
        <w:t xml:space="preserve">Allowing access </w:t>
      </w:r>
      <w:r w:rsidR="00B72825">
        <w:t>to</w:t>
      </w:r>
      <w:r>
        <w:t xml:space="preserve"> land for the second and third stages of shale gas development has much bigger implications for landowners</w:t>
      </w:r>
      <w:r w:rsidR="00B72825">
        <w:t>/leaseholders</w:t>
      </w:r>
      <w:r>
        <w:t>.</w:t>
      </w:r>
      <w:r w:rsidR="00B72825">
        <w:t xml:space="preserve"> </w:t>
      </w:r>
      <w:r>
        <w:t>These stages involve longer-term formal agreements</w:t>
      </w:r>
      <w:r w:rsidR="00C11542">
        <w:t>.</w:t>
      </w:r>
      <w:r>
        <w:t xml:space="preserve"> </w:t>
      </w:r>
    </w:p>
    <w:p w:rsidR="00302215" w:rsidRDefault="007647C9" w:rsidP="00620277">
      <w:r>
        <w:t>There are examples locally and nationally of disputes arising with shale gas companies due to alleged damage incurred during preparatory activities</w:t>
      </w:r>
      <w:r w:rsidR="00302215">
        <w:t xml:space="preserve"> in shale gas exploration. </w:t>
      </w:r>
      <w:hyperlink r:id="rId10" w:history="1">
        <w:proofErr w:type="gramStart"/>
        <w:r w:rsidR="00302215" w:rsidRPr="0051348E">
          <w:rPr>
            <w:rStyle w:val="Hyperlink"/>
          </w:rPr>
          <w:t>https://drillordrop.com/2017/10/23/a-complex-tale-of-thumper-trucks-leaks-and-dirty-bath-water/</w:t>
        </w:r>
      </w:hyperlink>
      <w:r w:rsidR="00302215">
        <w:t xml:space="preserve">; </w:t>
      </w:r>
      <w:r w:rsidR="00302215" w:rsidRPr="00BD3337">
        <w:rPr>
          <w:i/>
        </w:rPr>
        <w:t>‘Derwent Ward and impending seismic testing prior to fracking’</w:t>
      </w:r>
      <w:r w:rsidR="00302215">
        <w:t xml:space="preserve"> (M Potter 2018).</w:t>
      </w:r>
      <w:proofErr w:type="gramEnd"/>
    </w:p>
    <w:p w:rsidR="00EA23AD" w:rsidRDefault="0003346A" w:rsidP="00EA23AD">
      <w:r>
        <w:t>Landowners/leaseholders</w:t>
      </w:r>
      <w:r w:rsidRPr="00A01C93">
        <w:t xml:space="preserve"> </w:t>
      </w:r>
      <w:r>
        <w:t xml:space="preserve">are </w:t>
      </w:r>
      <w:r w:rsidRPr="00A01C93">
        <w:t xml:space="preserve">within </w:t>
      </w:r>
      <w:r>
        <w:t>their</w:t>
      </w:r>
      <w:r w:rsidRPr="00A01C93">
        <w:t xml:space="preserve"> legal rights to refuse access</w:t>
      </w:r>
      <w:r>
        <w:t xml:space="preserve"> to their</w:t>
      </w:r>
      <w:r w:rsidR="00E4791F">
        <w:t xml:space="preserve"> land</w:t>
      </w:r>
      <w:r>
        <w:t>.</w:t>
      </w:r>
      <w:r w:rsidR="00FF092E">
        <w:t xml:space="preserve"> </w:t>
      </w:r>
      <w:r w:rsidR="001F2DD3">
        <w:t xml:space="preserve">Although court action is open to fracking companies to </w:t>
      </w:r>
      <w:r w:rsidR="00E30B20">
        <w:t>challenge</w:t>
      </w:r>
      <w:r w:rsidR="001F2DD3">
        <w:t xml:space="preserve"> this, </w:t>
      </w:r>
      <w:r w:rsidR="006A7E82">
        <w:t>i</w:t>
      </w:r>
      <w:r w:rsidR="001F2DD3">
        <w:t>t</w:t>
      </w:r>
      <w:r w:rsidR="006A7E82">
        <w:t xml:space="preserve"> has not yet been tested. T</w:t>
      </w:r>
      <w:r w:rsidR="00A01C93" w:rsidRPr="00A01C93">
        <w:t>here are many negatives associated with a company taking legal action against a landowner</w:t>
      </w:r>
      <w:r w:rsidR="00FF092E">
        <w:t>/leaseholder</w:t>
      </w:r>
      <w:r w:rsidR="00A01C93" w:rsidRPr="00A01C93">
        <w:t>, including uncertainty, delay, costs and negative publicity.</w:t>
      </w:r>
    </w:p>
    <w:p w:rsidR="00DF10BE" w:rsidRPr="009304A2" w:rsidRDefault="00A45B41" w:rsidP="003A2932">
      <w:p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>The above is provide</w:t>
      </w:r>
      <w:r w:rsidR="00D42C0C">
        <w:rPr>
          <w:i/>
          <w:sz w:val="18"/>
          <w:szCs w:val="18"/>
        </w:rPr>
        <w:t xml:space="preserve">d for information purposes only. </w:t>
      </w:r>
      <w:r w:rsidR="005F2D70">
        <w:rPr>
          <w:i/>
          <w:sz w:val="18"/>
          <w:szCs w:val="18"/>
        </w:rPr>
        <w:t>T</w:t>
      </w:r>
      <w:r w:rsidRPr="009304A2">
        <w:rPr>
          <w:i/>
          <w:sz w:val="18"/>
          <w:szCs w:val="18"/>
        </w:rPr>
        <w:t>he following sources are acknowledged:</w:t>
      </w:r>
    </w:p>
    <w:p w:rsidR="0021469F" w:rsidRPr="009304A2" w:rsidRDefault="0021469F" w:rsidP="0021469F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 xml:space="preserve">North York Moors National Park </w:t>
      </w:r>
      <w:hyperlink r:id="rId11" w:history="1">
        <w:r w:rsidRPr="009304A2">
          <w:rPr>
            <w:rStyle w:val="Hyperlink"/>
            <w:i/>
            <w:sz w:val="18"/>
            <w:szCs w:val="18"/>
          </w:rPr>
          <w:t>http://www.northyorkmoors.org.uk</w:t>
        </w:r>
      </w:hyperlink>
    </w:p>
    <w:p w:rsidR="003A2932" w:rsidRPr="009304A2" w:rsidRDefault="00A45B41" w:rsidP="0021469F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 xml:space="preserve">UK Oil and Gas Authority </w:t>
      </w:r>
      <w:hyperlink r:id="rId12" w:history="1">
        <w:r w:rsidR="003A2932" w:rsidRPr="009304A2">
          <w:rPr>
            <w:rStyle w:val="Hyperlink"/>
            <w:i/>
            <w:sz w:val="18"/>
            <w:szCs w:val="18"/>
          </w:rPr>
          <w:t>https://www.ogauthority.co.uk</w:t>
        </w:r>
      </w:hyperlink>
    </w:p>
    <w:p w:rsidR="003A2932" w:rsidRPr="009304A2" w:rsidRDefault="00A45B41" w:rsidP="0021469F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>Fri</w:t>
      </w:r>
      <w:r w:rsidR="003A2932" w:rsidRPr="009304A2">
        <w:rPr>
          <w:i/>
          <w:sz w:val="18"/>
          <w:szCs w:val="18"/>
        </w:rPr>
        <w:t xml:space="preserve">ends of the Earth </w:t>
      </w:r>
      <w:hyperlink r:id="rId13" w:history="1">
        <w:r w:rsidR="003A2932" w:rsidRPr="009304A2">
          <w:rPr>
            <w:rStyle w:val="Hyperlink"/>
            <w:i/>
            <w:sz w:val="18"/>
            <w:szCs w:val="18"/>
          </w:rPr>
          <w:t>https://friendsoftheearth.uk</w:t>
        </w:r>
      </w:hyperlink>
    </w:p>
    <w:p w:rsidR="003A2932" w:rsidRPr="009304A2" w:rsidRDefault="00A45B41" w:rsidP="0021469F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 xml:space="preserve">Drill or Drop </w:t>
      </w:r>
      <w:hyperlink r:id="rId14" w:history="1">
        <w:r w:rsidR="003A2932" w:rsidRPr="009304A2">
          <w:rPr>
            <w:rStyle w:val="Hyperlink"/>
            <w:i/>
            <w:sz w:val="18"/>
            <w:szCs w:val="18"/>
          </w:rPr>
          <w:t>https://drillordrop.com</w:t>
        </w:r>
      </w:hyperlink>
    </w:p>
    <w:p w:rsidR="003A2932" w:rsidRPr="009304A2" w:rsidRDefault="00A45B41" w:rsidP="0021469F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>M. Potter Councillor for Derwen</w:t>
      </w:r>
      <w:r w:rsidR="0021469F" w:rsidRPr="009304A2">
        <w:rPr>
          <w:i/>
          <w:sz w:val="18"/>
          <w:szCs w:val="18"/>
        </w:rPr>
        <w:t>t W</w:t>
      </w:r>
      <w:r w:rsidRPr="009304A2">
        <w:rPr>
          <w:i/>
          <w:sz w:val="18"/>
          <w:szCs w:val="18"/>
        </w:rPr>
        <w:t>ard</w:t>
      </w:r>
      <w:r w:rsidR="0021469F" w:rsidRPr="009304A2">
        <w:rPr>
          <w:i/>
          <w:sz w:val="18"/>
          <w:szCs w:val="18"/>
        </w:rPr>
        <w:t>,</w:t>
      </w:r>
      <w:r w:rsidRPr="009304A2">
        <w:rPr>
          <w:i/>
          <w:sz w:val="18"/>
          <w:szCs w:val="18"/>
        </w:rPr>
        <w:t xml:space="preserve"> </w:t>
      </w:r>
      <w:r w:rsidR="0021469F" w:rsidRPr="009304A2">
        <w:rPr>
          <w:i/>
          <w:sz w:val="18"/>
          <w:szCs w:val="18"/>
        </w:rPr>
        <w:t>personal communication</w:t>
      </w:r>
    </w:p>
    <w:p w:rsidR="003A2932" w:rsidRPr="009304A2" w:rsidRDefault="00A45B41" w:rsidP="0021469F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 xml:space="preserve">Concerned Farmers of Yorkshire </w:t>
      </w:r>
      <w:hyperlink r:id="rId15" w:history="1">
        <w:r w:rsidR="003A2932" w:rsidRPr="009304A2">
          <w:rPr>
            <w:rStyle w:val="Hyperlink"/>
            <w:i/>
            <w:sz w:val="18"/>
            <w:szCs w:val="18"/>
          </w:rPr>
          <w:t>http://www.cfoy.org.uk</w:t>
        </w:r>
      </w:hyperlink>
    </w:p>
    <w:p w:rsidR="00A45B41" w:rsidRPr="009304A2" w:rsidRDefault="00A45B41" w:rsidP="0021469F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>Ryedale Farmers against Fracking</w:t>
      </w:r>
      <w:r w:rsidR="003A2932" w:rsidRPr="009304A2">
        <w:rPr>
          <w:i/>
          <w:sz w:val="18"/>
          <w:szCs w:val="18"/>
        </w:rPr>
        <w:t xml:space="preserve"> </w:t>
      </w:r>
      <w:hyperlink r:id="rId16" w:history="1">
        <w:r w:rsidR="003A2932" w:rsidRPr="009304A2">
          <w:rPr>
            <w:rStyle w:val="Hyperlink"/>
            <w:i/>
            <w:sz w:val="18"/>
            <w:szCs w:val="18"/>
          </w:rPr>
          <w:t>https://ryedalefarmers.org</w:t>
        </w:r>
      </w:hyperlink>
    </w:p>
    <w:p w:rsidR="00BD3337" w:rsidRPr="009304A2" w:rsidRDefault="00BD3337" w:rsidP="00BD3337">
      <w:pPr>
        <w:pStyle w:val="ListParagraph"/>
        <w:numPr>
          <w:ilvl w:val="0"/>
          <w:numId w:val="3"/>
        </w:numPr>
        <w:spacing w:after="0"/>
        <w:rPr>
          <w:i/>
          <w:sz w:val="18"/>
          <w:szCs w:val="18"/>
        </w:rPr>
      </w:pPr>
      <w:r w:rsidRPr="009304A2">
        <w:rPr>
          <w:i/>
          <w:sz w:val="18"/>
          <w:szCs w:val="18"/>
        </w:rPr>
        <w:t xml:space="preserve">Department for Business Energy and Industrial Strategy </w:t>
      </w:r>
      <w:hyperlink r:id="rId17" w:history="1">
        <w:r w:rsidRPr="009304A2">
          <w:rPr>
            <w:rStyle w:val="Hyperlink"/>
            <w:i/>
            <w:sz w:val="18"/>
            <w:szCs w:val="18"/>
          </w:rPr>
          <w:t>https://www.gov.uk/government/publications/about-shale-gas-and-hydraulic-fracturing-fracking/developing-shale-oil-and-gas-in-the-uk</w:t>
        </w:r>
      </w:hyperlink>
    </w:p>
    <w:p w:rsidR="0029234B" w:rsidRDefault="0029234B" w:rsidP="00E4791F">
      <w:pPr>
        <w:spacing w:after="0"/>
        <w:rPr>
          <w:sz w:val="18"/>
          <w:szCs w:val="18"/>
        </w:rPr>
      </w:pPr>
    </w:p>
    <w:p w:rsidR="00D42C0C" w:rsidRDefault="009C4F09" w:rsidP="003F61D9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Prepared by</w:t>
      </w:r>
      <w:r w:rsidR="00AB11A8" w:rsidRPr="009304A2">
        <w:rPr>
          <w:sz w:val="18"/>
          <w:szCs w:val="18"/>
        </w:rPr>
        <w:t xml:space="preserve"> Appleton-le-moors Parish Council Fracking </w:t>
      </w:r>
      <w:r w:rsidR="00D42C0C">
        <w:rPr>
          <w:sz w:val="18"/>
          <w:szCs w:val="18"/>
        </w:rPr>
        <w:t xml:space="preserve">advisory </w:t>
      </w:r>
      <w:r w:rsidR="001910DD">
        <w:rPr>
          <w:sz w:val="18"/>
          <w:szCs w:val="18"/>
        </w:rPr>
        <w:t>group.</w:t>
      </w:r>
      <w:proofErr w:type="gramEnd"/>
    </w:p>
    <w:p w:rsidR="003F61D9" w:rsidRPr="009304A2" w:rsidRDefault="003F61D9" w:rsidP="00D42C0C">
      <w:pPr>
        <w:spacing w:after="0"/>
        <w:jc w:val="right"/>
        <w:rPr>
          <w:sz w:val="18"/>
          <w:szCs w:val="18"/>
        </w:rPr>
      </w:pPr>
      <w:r w:rsidRPr="009304A2">
        <w:rPr>
          <w:sz w:val="18"/>
          <w:szCs w:val="18"/>
        </w:rPr>
        <w:t>February 2018</w:t>
      </w:r>
    </w:p>
    <w:sectPr w:rsidR="003F61D9" w:rsidRPr="009304A2" w:rsidSect="0029234B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8C"/>
    <w:multiLevelType w:val="hybridMultilevel"/>
    <w:tmpl w:val="AC5A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3826"/>
    <w:multiLevelType w:val="hybridMultilevel"/>
    <w:tmpl w:val="8E36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3338"/>
    <w:multiLevelType w:val="hybridMultilevel"/>
    <w:tmpl w:val="5DC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C"/>
    <w:rsid w:val="0003346A"/>
    <w:rsid w:val="0009531E"/>
    <w:rsid w:val="00111638"/>
    <w:rsid w:val="00135D67"/>
    <w:rsid w:val="001367B4"/>
    <w:rsid w:val="001910DD"/>
    <w:rsid w:val="00192C1C"/>
    <w:rsid w:val="001A1655"/>
    <w:rsid w:val="001C545D"/>
    <w:rsid w:val="001F2DD3"/>
    <w:rsid w:val="00203E83"/>
    <w:rsid w:val="002132B6"/>
    <w:rsid w:val="0021469F"/>
    <w:rsid w:val="0029234B"/>
    <w:rsid w:val="00293487"/>
    <w:rsid w:val="002E0576"/>
    <w:rsid w:val="00302215"/>
    <w:rsid w:val="00305B84"/>
    <w:rsid w:val="00382938"/>
    <w:rsid w:val="003A2932"/>
    <w:rsid w:val="003F61D9"/>
    <w:rsid w:val="004A15DC"/>
    <w:rsid w:val="004A1FD1"/>
    <w:rsid w:val="005D4C0A"/>
    <w:rsid w:val="005D6AA9"/>
    <w:rsid w:val="005F2D70"/>
    <w:rsid w:val="00620277"/>
    <w:rsid w:val="0062377E"/>
    <w:rsid w:val="006A7E82"/>
    <w:rsid w:val="006D673A"/>
    <w:rsid w:val="00754D7E"/>
    <w:rsid w:val="007647C9"/>
    <w:rsid w:val="00803FEA"/>
    <w:rsid w:val="008F489A"/>
    <w:rsid w:val="009304A2"/>
    <w:rsid w:val="00954446"/>
    <w:rsid w:val="00961265"/>
    <w:rsid w:val="009B286D"/>
    <w:rsid w:val="009C4F09"/>
    <w:rsid w:val="00A01C93"/>
    <w:rsid w:val="00A45B41"/>
    <w:rsid w:val="00A83E78"/>
    <w:rsid w:val="00AB11A8"/>
    <w:rsid w:val="00B56C9F"/>
    <w:rsid w:val="00B72825"/>
    <w:rsid w:val="00BA2C9A"/>
    <w:rsid w:val="00BD3337"/>
    <w:rsid w:val="00C11542"/>
    <w:rsid w:val="00D107E8"/>
    <w:rsid w:val="00D42C0C"/>
    <w:rsid w:val="00D96B2C"/>
    <w:rsid w:val="00DF10BE"/>
    <w:rsid w:val="00E30B20"/>
    <w:rsid w:val="00E4791F"/>
    <w:rsid w:val="00E73B50"/>
    <w:rsid w:val="00EA23AD"/>
    <w:rsid w:val="00FA149D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9348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A16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0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9348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A16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authority.co.uk/media/3532/annex-a-the-guidance-final.pdf" TargetMode="External"/><Relationship Id="rId13" Type="http://schemas.openxmlformats.org/officeDocument/2006/relationships/hyperlink" Target="https://friendsoftheearth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gauthority.co.uk/media/3532/annex-a-the-guidance-final.pdf" TargetMode="External"/><Relationship Id="rId12" Type="http://schemas.openxmlformats.org/officeDocument/2006/relationships/hyperlink" Target="https://www.ogauthority.co.uk" TargetMode="External"/><Relationship Id="rId17" Type="http://schemas.openxmlformats.org/officeDocument/2006/relationships/hyperlink" Target="https://www.gov.uk/government/publications/about-shale-gas-and-hydraulic-fracturing-fracking/developing-shale-oil-and-gas-in-the-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edalefarmer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thyorkmoors.org.uk/about-us/press-office/press-releases/articles2/positional-statement-on-fracking-january-2019" TargetMode="External"/><Relationship Id="rId11" Type="http://schemas.openxmlformats.org/officeDocument/2006/relationships/hyperlink" Target="http://www.northyorkmoor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foy.org.uk" TargetMode="External"/><Relationship Id="rId10" Type="http://schemas.openxmlformats.org/officeDocument/2006/relationships/hyperlink" Target="https://drillordrop.com/2017/10/23/a-complex-tale-of-thumper-trucks-leaks-and-dirty-bath-wat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iendsoftheearth.uk/sites/default/files/downloads/stopping-fracking-before-it-starts-seismic-surveying-fracking-near-you-102421.pdf" TargetMode="External"/><Relationship Id="rId14" Type="http://schemas.openxmlformats.org/officeDocument/2006/relationships/hyperlink" Target="https://drillordr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Andrew</cp:lastModifiedBy>
  <cp:revision>61</cp:revision>
  <cp:lastPrinted>2018-02-14T14:14:00Z</cp:lastPrinted>
  <dcterms:created xsi:type="dcterms:W3CDTF">2018-02-06T14:32:00Z</dcterms:created>
  <dcterms:modified xsi:type="dcterms:W3CDTF">2018-03-19T13:58:00Z</dcterms:modified>
</cp:coreProperties>
</file>